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94DB0" w14:textId="48C4CF71" w:rsidR="00C56F19" w:rsidRDefault="00C56F19" w:rsidP="00C56F19">
      <w:pPr>
        <w:jc w:val="center"/>
        <w:rPr>
          <w:b/>
          <w:bCs/>
          <w:sz w:val="32"/>
          <w:szCs w:val="32"/>
          <w:lang w:eastAsia="en-GB"/>
        </w:rPr>
      </w:pPr>
      <w:r>
        <w:rPr>
          <w:b/>
          <w:bCs/>
          <w:noProof/>
          <w:sz w:val="32"/>
          <w:szCs w:val="32"/>
          <w:lang w:eastAsia="en-GB"/>
        </w:rPr>
        <w:drawing>
          <wp:anchor distT="0" distB="0" distL="114300" distR="114300" simplePos="0" relativeHeight="251658240" behindDoc="0" locked="0" layoutInCell="1" allowOverlap="1" wp14:anchorId="4156F466" wp14:editId="6C857F53">
            <wp:simplePos x="0" y="0"/>
            <wp:positionH relativeFrom="margin">
              <wp:posOffset>2314575</wp:posOffset>
            </wp:positionH>
            <wp:positionV relativeFrom="paragraph">
              <wp:posOffset>0</wp:posOffset>
            </wp:positionV>
            <wp:extent cx="1322070" cy="1323975"/>
            <wp:effectExtent l="0" t="0" r="0" b="9525"/>
            <wp:wrapSquare wrapText="bothSides"/>
            <wp:docPr id="335852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852567" name="Picture 33585256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22070" cy="1323975"/>
                    </a:xfrm>
                    <a:prstGeom prst="rect">
                      <a:avLst/>
                    </a:prstGeom>
                  </pic:spPr>
                </pic:pic>
              </a:graphicData>
            </a:graphic>
            <wp14:sizeRelH relativeFrom="margin">
              <wp14:pctWidth>0</wp14:pctWidth>
            </wp14:sizeRelH>
            <wp14:sizeRelV relativeFrom="margin">
              <wp14:pctHeight>0</wp14:pctHeight>
            </wp14:sizeRelV>
          </wp:anchor>
        </w:drawing>
      </w:r>
    </w:p>
    <w:p w14:paraId="6FA6F979" w14:textId="77777777" w:rsidR="00C56F19" w:rsidRDefault="00C56F19" w:rsidP="00C56F19">
      <w:pPr>
        <w:jc w:val="center"/>
        <w:rPr>
          <w:b/>
          <w:bCs/>
          <w:sz w:val="32"/>
          <w:szCs w:val="32"/>
          <w:lang w:eastAsia="en-GB"/>
        </w:rPr>
      </w:pPr>
    </w:p>
    <w:p w14:paraId="5140A44C" w14:textId="77777777" w:rsidR="00C56F19" w:rsidRDefault="00C56F19" w:rsidP="00C56F19">
      <w:pPr>
        <w:jc w:val="center"/>
        <w:rPr>
          <w:b/>
          <w:bCs/>
          <w:sz w:val="32"/>
          <w:szCs w:val="32"/>
          <w:lang w:eastAsia="en-GB"/>
        </w:rPr>
      </w:pPr>
    </w:p>
    <w:p w14:paraId="70303385" w14:textId="77777777" w:rsidR="00C56F19" w:rsidRPr="00C56F19" w:rsidRDefault="00C56F19" w:rsidP="00C56F19">
      <w:pPr>
        <w:spacing w:after="0"/>
        <w:jc w:val="center"/>
        <w:rPr>
          <w:rFonts w:ascii="Tahoma" w:hAnsi="Tahoma" w:cs="Tahoma"/>
          <w:b/>
          <w:bCs/>
          <w:sz w:val="32"/>
          <w:szCs w:val="32"/>
          <w:lang w:eastAsia="en-GB"/>
        </w:rPr>
      </w:pPr>
    </w:p>
    <w:p w14:paraId="58F8BB9F" w14:textId="6A162C1B" w:rsidR="00600CB8" w:rsidRPr="00C56F19" w:rsidRDefault="00600CB8" w:rsidP="00C56F19">
      <w:pPr>
        <w:spacing w:after="0"/>
        <w:jc w:val="center"/>
        <w:rPr>
          <w:rFonts w:ascii="Tahoma" w:hAnsi="Tahoma" w:cs="Tahoma"/>
          <w:b/>
          <w:bCs/>
          <w:sz w:val="32"/>
          <w:szCs w:val="32"/>
          <w:lang w:eastAsia="en-GB"/>
        </w:rPr>
      </w:pPr>
      <w:r w:rsidRPr="00C56F19">
        <w:rPr>
          <w:rFonts w:ascii="Tahoma" w:hAnsi="Tahoma" w:cs="Tahoma"/>
          <w:b/>
          <w:bCs/>
          <w:sz w:val="32"/>
          <w:szCs w:val="32"/>
          <w:lang w:eastAsia="en-GB"/>
        </w:rPr>
        <w:t>Stanley St. Andrew's Church of England Primary School</w:t>
      </w:r>
    </w:p>
    <w:p w14:paraId="5942AF68" w14:textId="77777777" w:rsidR="00600CB8" w:rsidRPr="00C56F19" w:rsidRDefault="00600CB8" w:rsidP="00C56F19">
      <w:pPr>
        <w:spacing w:before="100" w:beforeAutospacing="1" w:after="0" w:line="300" w:lineRule="atLeast"/>
        <w:jc w:val="center"/>
        <w:outlineLvl w:val="1"/>
        <w:rPr>
          <w:rFonts w:ascii="Tahoma" w:eastAsia="Times New Roman" w:hAnsi="Tahoma" w:cs="Tahoma"/>
          <w:b/>
          <w:bCs/>
          <w:kern w:val="0"/>
          <w:sz w:val="36"/>
          <w:szCs w:val="36"/>
          <w:lang w:eastAsia="en-GB"/>
          <w14:ligatures w14:val="none"/>
        </w:rPr>
      </w:pPr>
      <w:r w:rsidRPr="00C56F19">
        <w:rPr>
          <w:rFonts w:ascii="Tahoma" w:eastAsia="Times New Roman" w:hAnsi="Tahoma" w:cs="Tahoma"/>
          <w:b/>
          <w:bCs/>
          <w:kern w:val="0"/>
          <w:sz w:val="36"/>
          <w:szCs w:val="36"/>
          <w:lang w:eastAsia="en-GB"/>
          <w14:ligatures w14:val="none"/>
        </w:rPr>
        <w:t>Design and Technology Policy</w:t>
      </w:r>
    </w:p>
    <w:p w14:paraId="6E501127" w14:textId="77777777" w:rsidR="00600CB8" w:rsidRPr="00C56F19" w:rsidRDefault="00600CB8" w:rsidP="00C56F19">
      <w:pPr>
        <w:spacing w:after="0"/>
        <w:jc w:val="center"/>
        <w:rPr>
          <w:rFonts w:ascii="Tahoma" w:hAnsi="Tahoma" w:cs="Tahoma"/>
          <w:lang w:eastAsia="en-GB"/>
        </w:rPr>
      </w:pPr>
      <w:r w:rsidRPr="00C56F19">
        <w:rPr>
          <w:rFonts w:ascii="Tahoma" w:hAnsi="Tahoma" w:cs="Tahoma"/>
          <w:lang w:eastAsia="en-GB"/>
        </w:rPr>
        <w:t>At Stanley St Andrew's Church of England Primary School, we recognise the uniqueness of each person, young and old; all people are special and of worth in God's eyes.</w:t>
      </w:r>
    </w:p>
    <w:p w14:paraId="10AF0659" w14:textId="77777777" w:rsidR="00600CB8" w:rsidRPr="00C56F19" w:rsidRDefault="00600CB8" w:rsidP="00C56F19">
      <w:pPr>
        <w:spacing w:after="0"/>
        <w:rPr>
          <w:rFonts w:ascii="Tahoma" w:hAnsi="Tahoma" w:cs="Tahoma"/>
          <w:b/>
          <w:bCs/>
          <w:sz w:val="44"/>
          <w:szCs w:val="44"/>
          <w:lang w:eastAsia="en-GB"/>
        </w:rPr>
      </w:pPr>
      <w:r w:rsidRPr="00C56F19">
        <w:rPr>
          <w:rFonts w:ascii="Tahoma" w:hAnsi="Tahoma" w:cs="Tahoma"/>
          <w:b/>
          <w:bCs/>
          <w:sz w:val="44"/>
          <w:szCs w:val="44"/>
          <w:lang w:eastAsia="en-GB"/>
        </w:rPr>
        <w:t>Intent</w:t>
      </w:r>
    </w:p>
    <w:p w14:paraId="25933D81"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The intent of the Design and Technology curriculum at Stanley St Andrew's Church of England Primary School is to develop pupils' ability to design, make and evaluate purposeful products that solve real and relevant problems. Through practical and creative experiences, pupils develop technical knowledge, practical expertise, resilience and an understanding of how design and technology shapes daily life and the wider world.</w:t>
      </w:r>
    </w:p>
    <w:p w14:paraId="1CAB480B" w14:textId="03CB3258" w:rsidR="00600CB8" w:rsidRPr="00C56F19" w:rsidRDefault="17EE5EE2"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We are developing the use of </w:t>
      </w:r>
      <w:r w:rsidR="00600CB8" w:rsidRPr="00C56F19">
        <w:rPr>
          <w:rFonts w:ascii="Tahoma" w:eastAsia="Times New Roman" w:hAnsi="Tahoma" w:cs="Tahoma"/>
          <w:b/>
          <w:bCs/>
          <w:kern w:val="0"/>
          <w:sz w:val="21"/>
          <w:szCs w:val="21"/>
          <w:lang w:eastAsia="en-GB"/>
          <w14:ligatures w14:val="none"/>
        </w:rPr>
        <w:t>Kapow Primary Design and Technology curriculum</w:t>
      </w:r>
      <w:r w:rsidR="00600CB8" w:rsidRPr="00C56F19">
        <w:rPr>
          <w:rFonts w:ascii="Tahoma" w:eastAsia="Times New Roman" w:hAnsi="Tahoma" w:cs="Tahoma"/>
          <w:kern w:val="0"/>
          <w:sz w:val="21"/>
          <w:szCs w:val="21"/>
          <w:lang w:eastAsia="en-GB"/>
          <w14:ligatures w14:val="none"/>
        </w:rPr>
        <w:t xml:space="preserve"> as the foundation for our </w:t>
      </w:r>
      <w:proofErr w:type="gramStart"/>
      <w:r w:rsidR="00600CB8" w:rsidRPr="00C56F19">
        <w:rPr>
          <w:rFonts w:ascii="Tahoma" w:eastAsia="Times New Roman" w:hAnsi="Tahoma" w:cs="Tahoma"/>
          <w:kern w:val="0"/>
          <w:sz w:val="21"/>
          <w:szCs w:val="21"/>
          <w:lang w:eastAsia="en-GB"/>
          <w14:ligatures w14:val="none"/>
        </w:rPr>
        <w:t>planning,</w:t>
      </w:r>
      <w:proofErr w:type="gramEnd"/>
      <w:r w:rsidR="00600CB8" w:rsidRPr="00C56F19">
        <w:rPr>
          <w:rFonts w:ascii="Tahoma" w:eastAsia="Times New Roman" w:hAnsi="Tahoma" w:cs="Tahoma"/>
          <w:kern w:val="0"/>
          <w:sz w:val="21"/>
          <w:szCs w:val="21"/>
          <w:lang w:eastAsia="en-GB"/>
          <w14:ligatures w14:val="none"/>
        </w:rPr>
        <w:t xml:space="preserve"> learning is carefully sequenced across a </w:t>
      </w:r>
      <w:r w:rsidR="00600CB8" w:rsidRPr="00C56F19">
        <w:rPr>
          <w:rFonts w:ascii="Tahoma" w:eastAsia="Times New Roman" w:hAnsi="Tahoma" w:cs="Tahoma"/>
          <w:b/>
          <w:bCs/>
          <w:kern w:val="0"/>
          <w:sz w:val="21"/>
          <w:szCs w:val="21"/>
          <w:lang w:eastAsia="en-GB"/>
          <w14:ligatures w14:val="none"/>
        </w:rPr>
        <w:t>mixed-age two-year curriculum cycle</w:t>
      </w:r>
      <w:r w:rsidR="00600CB8" w:rsidRPr="00C56F19">
        <w:rPr>
          <w:rFonts w:ascii="Tahoma" w:eastAsia="Times New Roman" w:hAnsi="Tahoma" w:cs="Tahoma"/>
          <w:kern w:val="0"/>
          <w:sz w:val="21"/>
          <w:szCs w:val="21"/>
          <w:lang w:eastAsia="en-GB"/>
          <w14:ligatures w14:val="none"/>
        </w:rPr>
        <w:t xml:space="preserve"> to ensure full National Curriculum coverage and clear progression for all pupils. Through this approach, pupils are supported to </w:t>
      </w:r>
      <w:r w:rsidR="00600CB8" w:rsidRPr="00C56F19">
        <w:rPr>
          <w:rFonts w:ascii="Tahoma" w:eastAsia="Times New Roman" w:hAnsi="Tahoma" w:cs="Tahoma"/>
          <w:b/>
          <w:bCs/>
          <w:kern w:val="0"/>
          <w:sz w:val="21"/>
          <w:szCs w:val="21"/>
          <w:lang w:eastAsia="en-GB"/>
          <w14:ligatures w14:val="none"/>
        </w:rPr>
        <w:t>Know More, Remember More and Do More</w:t>
      </w:r>
      <w:r w:rsidR="00600CB8" w:rsidRPr="00C56F19">
        <w:rPr>
          <w:rFonts w:ascii="Tahoma" w:eastAsia="Times New Roman" w:hAnsi="Tahoma" w:cs="Tahoma"/>
          <w:kern w:val="0"/>
          <w:sz w:val="21"/>
          <w:szCs w:val="21"/>
          <w:lang w:eastAsia="en-GB"/>
          <w14:ligatures w14:val="none"/>
        </w:rPr>
        <w:t xml:space="preserve"> by building upon previous learning, revisiting key concepts and applying their knowledge and skills in increasingly challenging contexts.</w:t>
      </w:r>
    </w:p>
    <w:p w14:paraId="71F7A117"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We aim for pupils to learn progressively about structures, mechanisms and mechanical systems, textiles, cooking and nutrition and, at Key Stage 2, electrical systems. Pupils learn to select and use tools, equipment, materials and components safely and appropriately and to make increasingly informed design decisions. Through the design, make and evaluate process, pupils develop creativity, problem-solving skills, critical thinking and independence while gaining an appreciation of the impact of design and technology on the world around them.</w:t>
      </w:r>
    </w:p>
    <w:p w14:paraId="43EBDA0E" w14:textId="517CC5FF"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4A1917BD" w14:textId="77777777" w:rsidR="00600CB8" w:rsidRPr="00C56F19" w:rsidRDefault="00600CB8" w:rsidP="00C56F19">
      <w:pPr>
        <w:spacing w:after="0"/>
        <w:rPr>
          <w:rFonts w:ascii="Tahoma" w:hAnsi="Tahoma" w:cs="Tahoma"/>
          <w:b/>
          <w:bCs/>
          <w:sz w:val="44"/>
          <w:szCs w:val="44"/>
          <w:lang w:eastAsia="en-GB"/>
        </w:rPr>
      </w:pPr>
      <w:r w:rsidRPr="00C56F19">
        <w:rPr>
          <w:rFonts w:ascii="Tahoma" w:hAnsi="Tahoma" w:cs="Tahoma"/>
          <w:b/>
          <w:bCs/>
          <w:sz w:val="44"/>
          <w:szCs w:val="44"/>
          <w:lang w:eastAsia="en-GB"/>
        </w:rPr>
        <w:t>Aims</w:t>
      </w:r>
    </w:p>
    <w:p w14:paraId="3FB08088"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The National Curriculum for Design and Technology aims to ensure that all pupils:</w:t>
      </w:r>
    </w:p>
    <w:p w14:paraId="713FB732"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develop the creative, technical and practical expertise needed to perform everyday tasks confidently and to participate successfully in an increasingly technological world;</w:t>
      </w:r>
    </w:p>
    <w:p w14:paraId="3463F88B"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lastRenderedPageBreak/>
        <w:t xml:space="preserve">• build and apply a repertoire of knowledge, understanding and skills </w:t>
      </w:r>
      <w:proofErr w:type="gramStart"/>
      <w:r w:rsidRPr="00C56F19">
        <w:rPr>
          <w:rFonts w:ascii="Tahoma" w:eastAsia="Times New Roman" w:hAnsi="Tahoma" w:cs="Tahoma"/>
          <w:kern w:val="0"/>
          <w:sz w:val="21"/>
          <w:szCs w:val="21"/>
          <w:lang w:eastAsia="en-GB"/>
          <w14:ligatures w14:val="none"/>
        </w:rPr>
        <w:t>in order to</w:t>
      </w:r>
      <w:proofErr w:type="gramEnd"/>
      <w:r w:rsidRPr="00C56F19">
        <w:rPr>
          <w:rFonts w:ascii="Tahoma" w:eastAsia="Times New Roman" w:hAnsi="Tahoma" w:cs="Tahoma"/>
          <w:kern w:val="0"/>
          <w:sz w:val="21"/>
          <w:szCs w:val="21"/>
          <w:lang w:eastAsia="en-GB"/>
          <w14:ligatures w14:val="none"/>
        </w:rPr>
        <w:t xml:space="preserve"> design and make high-quality prototypes and products for a wide range of users;</w:t>
      </w:r>
    </w:p>
    <w:p w14:paraId="7A42BE3D"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critique, evaluate and test their ideas and products and the work of others;</w:t>
      </w:r>
    </w:p>
    <w:p w14:paraId="6D8930E1"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understand and apply the principles of nutrition and learn how to cook.</w:t>
      </w:r>
    </w:p>
    <w:p w14:paraId="4325185B" w14:textId="29E501A4"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01243534" w14:textId="77777777" w:rsidR="00600CB8" w:rsidRPr="00C56F19" w:rsidRDefault="00600CB8" w:rsidP="00C56F19">
      <w:pPr>
        <w:spacing w:after="0"/>
        <w:rPr>
          <w:rFonts w:ascii="Tahoma" w:hAnsi="Tahoma" w:cs="Tahoma"/>
          <w:b/>
          <w:bCs/>
          <w:sz w:val="44"/>
          <w:szCs w:val="44"/>
          <w:lang w:eastAsia="en-GB"/>
        </w:rPr>
      </w:pPr>
      <w:r w:rsidRPr="00C56F19">
        <w:rPr>
          <w:rFonts w:ascii="Tahoma" w:hAnsi="Tahoma" w:cs="Tahoma"/>
          <w:b/>
          <w:bCs/>
          <w:sz w:val="44"/>
          <w:szCs w:val="44"/>
          <w:lang w:eastAsia="en-GB"/>
        </w:rPr>
        <w:t>Implementation</w:t>
      </w:r>
    </w:p>
    <w:p w14:paraId="6519ACB5"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In Reception, Design and Technology is developed through the statutory Early Years Foundation Stage, particularly Physical Development, Understanding the World and Expressive Arts and Design. Children explore materials, tools, construction, joining, making and food-related experiences through a combination of adult-guided teaching and purposeful provision.</w:t>
      </w:r>
    </w:p>
    <w:p w14:paraId="25038B07"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In Key Stages 1 and 2, class teachers are responsible for the delivery of Design and Technology. The curriculum meets the statutory requirements of the National Curriculum and is delivered through the </w:t>
      </w:r>
      <w:r w:rsidRPr="00C56F19">
        <w:rPr>
          <w:rFonts w:ascii="Tahoma" w:eastAsia="Times New Roman" w:hAnsi="Tahoma" w:cs="Tahoma"/>
          <w:b/>
          <w:bCs/>
          <w:kern w:val="0"/>
          <w:sz w:val="21"/>
          <w:szCs w:val="21"/>
          <w:lang w:eastAsia="en-GB"/>
          <w14:ligatures w14:val="none"/>
        </w:rPr>
        <w:t>Kapow Primary Design and Technology scheme</w:t>
      </w:r>
      <w:r w:rsidRPr="00C56F19">
        <w:rPr>
          <w:rFonts w:ascii="Tahoma" w:eastAsia="Times New Roman" w:hAnsi="Tahoma" w:cs="Tahoma"/>
          <w:kern w:val="0"/>
          <w:sz w:val="21"/>
          <w:szCs w:val="21"/>
          <w:lang w:eastAsia="en-GB"/>
          <w14:ligatures w14:val="none"/>
        </w:rPr>
        <w:t>, adapted where necessary to meet the needs of our pupils and mixed-age classes.</w:t>
      </w:r>
    </w:p>
    <w:p w14:paraId="13F9405F"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The Kapow curriculum provides a coherent sequence of learning that develops pupils' substantive and disciplinary knowledge, practical skills and understanding of the design process. Learning is carefully mapped across a </w:t>
      </w:r>
      <w:r w:rsidRPr="00C56F19">
        <w:rPr>
          <w:rFonts w:ascii="Tahoma" w:eastAsia="Times New Roman" w:hAnsi="Tahoma" w:cs="Tahoma"/>
          <w:b/>
          <w:bCs/>
          <w:kern w:val="0"/>
          <w:sz w:val="21"/>
          <w:szCs w:val="21"/>
          <w:lang w:eastAsia="en-GB"/>
          <w14:ligatures w14:val="none"/>
        </w:rPr>
        <w:t>two-year mixed-age cycle</w:t>
      </w:r>
      <w:r w:rsidRPr="00C56F19">
        <w:rPr>
          <w:rFonts w:ascii="Tahoma" w:eastAsia="Times New Roman" w:hAnsi="Tahoma" w:cs="Tahoma"/>
          <w:kern w:val="0"/>
          <w:sz w:val="21"/>
          <w:szCs w:val="21"/>
          <w:lang w:eastAsia="en-GB"/>
          <w14:ligatures w14:val="none"/>
        </w:rPr>
        <w:t>, ensuring statutory coverage, progression and opportunities for pupils to revisit prior learning.</w:t>
      </w:r>
    </w:p>
    <w:p w14:paraId="5C273229"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Design and Technology may be taught in blocks where </w:t>
      </w:r>
      <w:proofErr w:type="gramStart"/>
      <w:r w:rsidRPr="00C56F19">
        <w:rPr>
          <w:rFonts w:ascii="Tahoma" w:eastAsia="Times New Roman" w:hAnsi="Tahoma" w:cs="Tahoma"/>
          <w:kern w:val="0"/>
          <w:sz w:val="21"/>
          <w:szCs w:val="21"/>
          <w:lang w:eastAsia="en-GB"/>
          <w14:ligatures w14:val="none"/>
        </w:rPr>
        <w:t>this supports</w:t>
      </w:r>
      <w:proofErr w:type="gramEnd"/>
      <w:r w:rsidRPr="00C56F19">
        <w:rPr>
          <w:rFonts w:ascii="Tahoma" w:eastAsia="Times New Roman" w:hAnsi="Tahoma" w:cs="Tahoma"/>
          <w:kern w:val="0"/>
          <w:sz w:val="21"/>
          <w:szCs w:val="21"/>
          <w:lang w:eastAsia="en-GB"/>
          <w14:ligatures w14:val="none"/>
        </w:rPr>
        <w:t xml:space="preserve"> sustained practical work and the full design process. Cross-curricular links may be made where they strengthen learning, but the subject's distinctive knowledge, vocabulary and design process remain clear.</w:t>
      </w:r>
    </w:p>
    <w:p w14:paraId="66BC2AD4"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The curriculum develops five core areas:</w:t>
      </w:r>
    </w:p>
    <w:p w14:paraId="5BC40259"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Structures</w:t>
      </w:r>
    </w:p>
    <w:p w14:paraId="099AE96D"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Mechanisms and mechanical systems</w:t>
      </w:r>
    </w:p>
    <w:p w14:paraId="16F9ACF4"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Textiles</w:t>
      </w:r>
    </w:p>
    <w:p w14:paraId="036CC285"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Cooking and nutrition</w:t>
      </w:r>
    </w:p>
    <w:p w14:paraId="7E6F0C6E"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Electrical systems (Key Stage 2 only)</w:t>
      </w:r>
    </w:p>
    <w:p w14:paraId="053CC6EF"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Cooking and nutrition are taught regularly across the curriculum cycle. Other areas are sequenced so that pupils revisit and build upon prior technical knowledge and practical skills. As a small school with mixed-age classes, the curriculum has been carefully organised to ensure pupils repeatedly encounter key concepts and techniques, helping them to </w:t>
      </w:r>
      <w:r w:rsidRPr="00C56F19">
        <w:rPr>
          <w:rFonts w:ascii="Tahoma" w:eastAsia="Times New Roman" w:hAnsi="Tahoma" w:cs="Tahoma"/>
          <w:b/>
          <w:bCs/>
          <w:kern w:val="0"/>
          <w:sz w:val="21"/>
          <w:szCs w:val="21"/>
          <w:lang w:eastAsia="en-GB"/>
          <w14:ligatures w14:val="none"/>
        </w:rPr>
        <w:t>Know More, Remember More and Do More</w:t>
      </w:r>
      <w:r w:rsidRPr="00C56F19">
        <w:rPr>
          <w:rFonts w:ascii="Tahoma" w:eastAsia="Times New Roman" w:hAnsi="Tahoma" w:cs="Tahoma"/>
          <w:kern w:val="0"/>
          <w:sz w:val="21"/>
          <w:szCs w:val="21"/>
          <w:lang w:eastAsia="en-GB"/>
          <w14:ligatures w14:val="none"/>
        </w:rPr>
        <w:t xml:space="preserve"> as they move through the school.</w:t>
      </w:r>
    </w:p>
    <w:p w14:paraId="07A872C1"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lastRenderedPageBreak/>
        <w:t>Within appropriate projects, pupils are taught to:</w:t>
      </w:r>
    </w:p>
    <w:p w14:paraId="644704DE"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research and explore existing products and user needs;</w:t>
      </w:r>
    </w:p>
    <w:p w14:paraId="13929FAE"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generate, communicate and develop design ideas using drawings, templates, models and prototypes;</w:t>
      </w:r>
    </w:p>
    <w:p w14:paraId="7B048051"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select and use tools, equipment, materials and components accurately and safely;</w:t>
      </w:r>
    </w:p>
    <w:p w14:paraId="76BBA6C6"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apply technical knowledge when constructing and making;</w:t>
      </w:r>
    </w:p>
    <w:p w14:paraId="17F9E3CE"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test, evaluate and refine their ideas and products against design criteria;</w:t>
      </w:r>
    </w:p>
    <w:p w14:paraId="68A522A3"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understand how key events and individuals in design and technology have helped shape the world.</w:t>
      </w:r>
    </w:p>
    <w:p w14:paraId="222EA806"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Subject-specific vocabulary is explicitly taught and revisited to support retention and application of learning. Opportunities for retrieval, discussion and reflection help pupils secure knowledge over time and make meaningful links between previous and current learning.</w:t>
      </w:r>
    </w:p>
    <w:p w14:paraId="72F0BBBA" w14:textId="24DB125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185ECEB3" w14:textId="77777777" w:rsidR="00600CB8" w:rsidRPr="00C56F19" w:rsidRDefault="00600CB8" w:rsidP="00C56F19">
      <w:pPr>
        <w:spacing w:after="0"/>
        <w:rPr>
          <w:rFonts w:ascii="Tahoma" w:hAnsi="Tahoma" w:cs="Tahoma"/>
          <w:b/>
          <w:bCs/>
          <w:sz w:val="44"/>
          <w:szCs w:val="44"/>
          <w:lang w:eastAsia="en-GB"/>
        </w:rPr>
      </w:pPr>
      <w:r w:rsidRPr="00C56F19">
        <w:rPr>
          <w:rFonts w:ascii="Tahoma" w:hAnsi="Tahoma" w:cs="Tahoma"/>
          <w:b/>
          <w:bCs/>
          <w:sz w:val="44"/>
          <w:szCs w:val="44"/>
          <w:lang w:eastAsia="en-GB"/>
        </w:rPr>
        <w:t>Impact and Assessment</w:t>
      </w:r>
    </w:p>
    <w:p w14:paraId="082C73E2"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Assessment in Design and Technology identifies whether pupils are learning, remembering and applying the intended knowledge and skills within the design, make and evaluate process.</w:t>
      </w:r>
    </w:p>
    <w:p w14:paraId="2C666A30"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Teachers use observation, questioning, discussion, practical outcomes, design work and pupils' explanations to identify secure learning, misconceptions and next steps. Assessment is ongoing and informs future teaching.</w:t>
      </w:r>
    </w:p>
    <w:p w14:paraId="7004790B"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Evidence may include pupils' Design and Technology books, design sheets, prototypes, finished products and photographs where these are useful. Evidence collection is not an end </w:t>
      </w:r>
      <w:proofErr w:type="gramStart"/>
      <w:r w:rsidRPr="00C56F19">
        <w:rPr>
          <w:rFonts w:ascii="Tahoma" w:eastAsia="Times New Roman" w:hAnsi="Tahoma" w:cs="Tahoma"/>
          <w:kern w:val="0"/>
          <w:sz w:val="21"/>
          <w:szCs w:val="21"/>
          <w:lang w:eastAsia="en-GB"/>
          <w14:ligatures w14:val="none"/>
        </w:rPr>
        <w:t>in itself and</w:t>
      </w:r>
      <w:proofErr w:type="gramEnd"/>
      <w:r w:rsidRPr="00C56F19">
        <w:rPr>
          <w:rFonts w:ascii="Tahoma" w:eastAsia="Times New Roman" w:hAnsi="Tahoma" w:cs="Tahoma"/>
          <w:kern w:val="0"/>
          <w:sz w:val="21"/>
          <w:szCs w:val="21"/>
          <w:lang w:eastAsia="en-GB"/>
          <w14:ligatures w14:val="none"/>
        </w:rPr>
        <w:t xml:space="preserve"> should not create unnecessary workload.</w:t>
      </w:r>
    </w:p>
    <w:p w14:paraId="76A49161"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The impact of the curriculum is demonstrated through pupils who:</w:t>
      </w:r>
    </w:p>
    <w:p w14:paraId="226A3625"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can recall and explain important Design and Technology knowledge and vocabulary;</w:t>
      </w:r>
    </w:p>
    <w:p w14:paraId="5FABDF50"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demonstrate increasing confidence and competence when using tools, equipment and materials;</w:t>
      </w:r>
    </w:p>
    <w:p w14:paraId="5FA2F0E7"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apply previously taught knowledge and skills within new projects;</w:t>
      </w:r>
    </w:p>
    <w:p w14:paraId="0900BCE4"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can explain the purpose and intended user of a product;</w:t>
      </w:r>
    </w:p>
    <w:p w14:paraId="7C5B2AAD"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justify design choices using appropriate subject vocabulary;</w:t>
      </w:r>
    </w:p>
    <w:p w14:paraId="5081235C"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evaluate their products thoughtfully against design criteria;</w:t>
      </w:r>
    </w:p>
    <w:p w14:paraId="05366BA6"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show creativity, resilience and independence throughout the design process.</w:t>
      </w:r>
    </w:p>
    <w:p w14:paraId="13CC7003"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Through our carefully sequenced Kapow curriculum and mixed-age two-year cycle, pupils progressively </w:t>
      </w:r>
      <w:r w:rsidRPr="00C56F19">
        <w:rPr>
          <w:rFonts w:ascii="Tahoma" w:eastAsia="Times New Roman" w:hAnsi="Tahoma" w:cs="Tahoma"/>
          <w:b/>
          <w:bCs/>
          <w:kern w:val="0"/>
          <w:sz w:val="21"/>
          <w:szCs w:val="21"/>
          <w:lang w:eastAsia="en-GB"/>
          <w14:ligatures w14:val="none"/>
        </w:rPr>
        <w:t>Know More, Remember More and Do More</w:t>
      </w:r>
      <w:r w:rsidRPr="00C56F19">
        <w:rPr>
          <w:rFonts w:ascii="Tahoma" w:eastAsia="Times New Roman" w:hAnsi="Tahoma" w:cs="Tahoma"/>
          <w:kern w:val="0"/>
          <w:sz w:val="21"/>
          <w:szCs w:val="21"/>
          <w:lang w:eastAsia="en-GB"/>
          <w14:ligatures w14:val="none"/>
        </w:rPr>
        <w:t>, enabling them to become capable and reflective designers, makers and problem-solvers.</w:t>
      </w:r>
    </w:p>
    <w:p w14:paraId="24F1D91D" w14:textId="3AC4A42C"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6D2305F3" w14:textId="3040BF76" w:rsidR="00600CB8" w:rsidRPr="00C56F19" w:rsidRDefault="00600CB8" w:rsidP="00C56F19">
      <w:pPr>
        <w:spacing w:after="0"/>
        <w:rPr>
          <w:rFonts w:ascii="Tahoma" w:hAnsi="Tahoma" w:cs="Tahoma"/>
          <w:b/>
          <w:bCs/>
          <w:sz w:val="44"/>
          <w:szCs w:val="44"/>
          <w:lang w:eastAsia="en-GB"/>
        </w:rPr>
      </w:pPr>
      <w:r w:rsidRPr="00C56F19">
        <w:rPr>
          <w:rFonts w:ascii="Tahoma" w:hAnsi="Tahoma" w:cs="Tahoma"/>
          <w:b/>
          <w:bCs/>
          <w:sz w:val="44"/>
          <w:szCs w:val="44"/>
          <w:lang w:eastAsia="en-GB"/>
        </w:rPr>
        <w:t>Design and Technology Lead</w:t>
      </w:r>
    </w:p>
    <w:p w14:paraId="73A82200"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It is the responsibility of the co-ordinator to:</w:t>
      </w:r>
    </w:p>
    <w:p w14:paraId="142D5B67"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provide strategic leadership for Design and Technology;</w:t>
      </w:r>
    </w:p>
    <w:p w14:paraId="2B184C92"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lastRenderedPageBreak/>
        <w:t>• oversee the implementation of the Kapow Design and Technology curriculum;</w:t>
      </w:r>
    </w:p>
    <w:p w14:paraId="5E3E41D2"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ensure curriculum coverage, sequencing and progression, including across mixed-age curriculum cycles;</w:t>
      </w:r>
    </w:p>
    <w:p w14:paraId="15700BC1"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support staff subject knowledge and arrange appropriate professional development;</w:t>
      </w:r>
    </w:p>
    <w:p w14:paraId="067FA543"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review the quality and suitability of resources and ensure safe storage;</w:t>
      </w:r>
    </w:p>
    <w:p w14:paraId="69F3AD04"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monitor the implementation and impact of the curriculum through proportionate activities such as pupil discussions, work scrutiny, practical outcomes, lesson visits and curriculum conversations;</w:t>
      </w:r>
    </w:p>
    <w:p w14:paraId="44415CB4"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 evaluate how effectively pupils </w:t>
      </w:r>
      <w:proofErr w:type="gramStart"/>
      <w:r w:rsidRPr="00C56F19">
        <w:rPr>
          <w:rFonts w:ascii="Tahoma" w:eastAsia="Times New Roman" w:hAnsi="Tahoma" w:cs="Tahoma"/>
          <w:kern w:val="0"/>
          <w:sz w:val="21"/>
          <w:szCs w:val="21"/>
          <w:lang w:eastAsia="en-GB"/>
          <w14:ligatures w14:val="none"/>
        </w:rPr>
        <w:t>are able to</w:t>
      </w:r>
      <w:proofErr w:type="gramEnd"/>
      <w:r w:rsidRPr="00C56F19">
        <w:rPr>
          <w:rFonts w:ascii="Tahoma" w:eastAsia="Times New Roman" w:hAnsi="Tahoma" w:cs="Tahoma"/>
          <w:kern w:val="0"/>
          <w:sz w:val="21"/>
          <w:szCs w:val="21"/>
          <w:lang w:eastAsia="en-GB"/>
          <w14:ligatures w14:val="none"/>
        </w:rPr>
        <w:t xml:space="preserve"> know, remember and apply key learning over time;</w:t>
      </w:r>
    </w:p>
    <w:p w14:paraId="1A8E2E99"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consider the experience and outcomes of pupils with SEND, disadvantaged pupils and other relevant groups;</w:t>
      </w:r>
    </w:p>
    <w:p w14:paraId="5B9E68D0"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identify priorities for development and report to the headteacher and governors as appropriate.</w:t>
      </w:r>
    </w:p>
    <w:p w14:paraId="6727ED78" w14:textId="035B4BBB"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456C5555" w14:textId="77777777" w:rsidR="00600CB8" w:rsidRPr="00C56F19" w:rsidRDefault="00600CB8" w:rsidP="00C56F19">
      <w:pPr>
        <w:spacing w:after="0"/>
        <w:rPr>
          <w:rFonts w:ascii="Tahoma" w:hAnsi="Tahoma" w:cs="Tahoma"/>
          <w:b/>
          <w:bCs/>
          <w:sz w:val="44"/>
          <w:szCs w:val="44"/>
          <w:lang w:eastAsia="en-GB"/>
        </w:rPr>
      </w:pPr>
      <w:r w:rsidRPr="00C56F19">
        <w:rPr>
          <w:rFonts w:ascii="Tahoma" w:hAnsi="Tahoma" w:cs="Tahoma"/>
          <w:b/>
          <w:bCs/>
          <w:sz w:val="44"/>
          <w:szCs w:val="44"/>
          <w:lang w:eastAsia="en-GB"/>
        </w:rPr>
        <w:t>Cooking and Nutrition</w:t>
      </w:r>
    </w:p>
    <w:p w14:paraId="68128919"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Cooking and nutrition form an important part of Design and Technology and are planned throughout the Kapow Primary curriculum and mixed-age two-year cycle. Pupils develop an understanding of healthy eating, balanced diets and the importance of food preparation skills as part of everyday life.</w:t>
      </w:r>
    </w:p>
    <w:p w14:paraId="2A228183"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As pupils progress through the school, they build on prior learning to </w:t>
      </w:r>
      <w:r w:rsidRPr="00C56F19">
        <w:rPr>
          <w:rFonts w:ascii="Tahoma" w:eastAsia="Times New Roman" w:hAnsi="Tahoma" w:cs="Tahoma"/>
          <w:b/>
          <w:bCs/>
          <w:kern w:val="0"/>
          <w:sz w:val="21"/>
          <w:szCs w:val="21"/>
          <w:lang w:eastAsia="en-GB"/>
          <w14:ligatures w14:val="none"/>
        </w:rPr>
        <w:t>Know More, Remember More and Do More</w:t>
      </w:r>
      <w:r w:rsidRPr="00C56F19">
        <w:rPr>
          <w:rFonts w:ascii="Tahoma" w:eastAsia="Times New Roman" w:hAnsi="Tahoma" w:cs="Tahoma"/>
          <w:kern w:val="0"/>
          <w:sz w:val="21"/>
          <w:szCs w:val="21"/>
          <w:lang w:eastAsia="en-GB"/>
          <w14:ligatures w14:val="none"/>
        </w:rPr>
        <w:t>, developing both their theoretical understanding and practical cooking skills. Children learn how food and ingredients contribute to a healthy lifestyle, while gaining confidence in preparing, handling and evaluating food products.</w:t>
      </w:r>
    </w:p>
    <w:p w14:paraId="08CF5AFB"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In Key Stage 2, pupils further develop their understanding of seasonality and where and how ingredients are grown, reared, caught and processed.</w:t>
      </w:r>
    </w:p>
    <w:p w14:paraId="15E2013D"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Food activities are planned with appropriate regard to hygiene, allergies, dietary requirements, medical needs and the safe use of equipment. Staff follow the school's current food, allergy, safeguarding and health and safety procedures.</w:t>
      </w:r>
    </w:p>
    <w:p w14:paraId="1A564187" w14:textId="6074FA48"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7A1C8CA4" w14:textId="77777777" w:rsidR="00600CB8" w:rsidRPr="00C56F19" w:rsidRDefault="00600CB8" w:rsidP="00C56F19">
      <w:pPr>
        <w:spacing w:after="0"/>
        <w:rPr>
          <w:rFonts w:ascii="Tahoma" w:hAnsi="Tahoma" w:cs="Tahoma"/>
          <w:b/>
          <w:bCs/>
          <w:sz w:val="44"/>
          <w:szCs w:val="44"/>
          <w:lang w:eastAsia="en-GB"/>
        </w:rPr>
      </w:pPr>
      <w:r w:rsidRPr="00C56F19">
        <w:rPr>
          <w:rFonts w:ascii="Tahoma" w:hAnsi="Tahoma" w:cs="Tahoma"/>
          <w:b/>
          <w:bCs/>
          <w:sz w:val="44"/>
          <w:szCs w:val="44"/>
          <w:lang w:eastAsia="en-GB"/>
        </w:rPr>
        <w:t>Resources</w:t>
      </w:r>
    </w:p>
    <w:p w14:paraId="344C5D0D"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Classes have access to a range of appropriate Design and Technology materials, components, tools and equipment that support the delivery of the Kapow curriculum and enable pupils to engage fully in the design process.</w:t>
      </w:r>
    </w:p>
    <w:p w14:paraId="709A7DBB"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Resources are stored safely and returned to the designated storage area after use. The subject leader regularly reviews resources to ensure they remain sufficient, safe and appropriate for the planned curriculum.</w:t>
      </w:r>
    </w:p>
    <w:p w14:paraId="71D6701B"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lastRenderedPageBreak/>
        <w:t>Where possible, resources are selected to provide pupils with opportunities to work with a variety of materials and technologies, allowing them to apply and extend their learning within increasingly challenging contexts.</w:t>
      </w:r>
    </w:p>
    <w:p w14:paraId="4A97C1B5" w14:textId="15487396"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3AEF0702" w14:textId="77777777" w:rsidR="00600CB8" w:rsidRPr="00C56F19" w:rsidRDefault="00600CB8" w:rsidP="00C56F19">
      <w:pPr>
        <w:spacing w:after="0"/>
        <w:rPr>
          <w:rFonts w:ascii="Tahoma" w:hAnsi="Tahoma" w:cs="Tahoma"/>
          <w:b/>
          <w:bCs/>
          <w:sz w:val="44"/>
          <w:szCs w:val="44"/>
          <w:lang w:eastAsia="en-GB"/>
        </w:rPr>
      </w:pPr>
      <w:r w:rsidRPr="00C56F19">
        <w:rPr>
          <w:rFonts w:ascii="Tahoma" w:hAnsi="Tahoma" w:cs="Tahoma"/>
          <w:b/>
          <w:bCs/>
          <w:sz w:val="44"/>
          <w:szCs w:val="44"/>
          <w:lang w:eastAsia="en-GB"/>
        </w:rPr>
        <w:t>Inclusion and Adaptive Teaching</w:t>
      </w:r>
    </w:p>
    <w:p w14:paraId="7EECB1C9"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Design and Technology is an entitlement for all pupils. We maintain high expectations for all learners and believe that every child should have access to a broad, balanced and ambitious curriculum.</w:t>
      </w:r>
    </w:p>
    <w:p w14:paraId="596D78F5"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Teachers maintain ambitious curricular goals while identifying and removing barriers to participation. Adaptations may include:</w:t>
      </w:r>
    </w:p>
    <w:p w14:paraId="57C64278"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additional modelling and demonstration;</w:t>
      </w:r>
    </w:p>
    <w:p w14:paraId="6BF0CBE9"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visual instructions and scaffolds;</w:t>
      </w:r>
    </w:p>
    <w:p w14:paraId="0FCB8D14"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pre-teaching of vocabulary, concepts or techniques;</w:t>
      </w:r>
    </w:p>
    <w:p w14:paraId="0EEFED3E"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adapted tools, equipment or resources;</w:t>
      </w:r>
    </w:p>
    <w:p w14:paraId="256D271C"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assistive technology;</w:t>
      </w:r>
    </w:p>
    <w:p w14:paraId="678230DD"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additional practice opportunities;</w:t>
      </w:r>
    </w:p>
    <w:p w14:paraId="08998A5F"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targeted adult support.</w:t>
      </w:r>
    </w:p>
    <w:p w14:paraId="055E0A33"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Provision for pupils with SEND is consistent with the school's SEND Policy, the SEND Code of Practice and the Equality Act 2010.</w:t>
      </w:r>
    </w:p>
    <w:p w14:paraId="03B9F609"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Adaptations are implemented in ways that enable pupils to participate meaningfully in the full curriculum rather than reducing curriculum expectations unnecessarily. Through carefully planned support, all pupils are supported to </w:t>
      </w:r>
      <w:r w:rsidRPr="00C56F19">
        <w:rPr>
          <w:rFonts w:ascii="Tahoma" w:eastAsia="Times New Roman" w:hAnsi="Tahoma" w:cs="Tahoma"/>
          <w:b/>
          <w:bCs/>
          <w:kern w:val="0"/>
          <w:sz w:val="21"/>
          <w:szCs w:val="21"/>
          <w:lang w:eastAsia="en-GB"/>
          <w14:ligatures w14:val="none"/>
        </w:rPr>
        <w:t>Know More, Remember More and Do More</w:t>
      </w:r>
      <w:r w:rsidRPr="00C56F19">
        <w:rPr>
          <w:rFonts w:ascii="Tahoma" w:eastAsia="Times New Roman" w:hAnsi="Tahoma" w:cs="Tahoma"/>
          <w:kern w:val="0"/>
          <w:sz w:val="21"/>
          <w:szCs w:val="21"/>
          <w:lang w:eastAsia="en-GB"/>
          <w14:ligatures w14:val="none"/>
        </w:rPr>
        <w:t xml:space="preserve"> and to develop independence within the design, make and evaluate process.</w:t>
      </w:r>
    </w:p>
    <w:p w14:paraId="102070E5"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Pupils requiring additional challenge are encouraged to deepen their thinking through increasingly sophisticated design decisions, greater precision in making and more detailed evaluation and refinement of products.</w:t>
      </w:r>
    </w:p>
    <w:p w14:paraId="4797A874" w14:textId="02B28296"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20264AE0" w14:textId="77777777" w:rsidR="00600CB8" w:rsidRPr="00C56F19" w:rsidRDefault="00600CB8" w:rsidP="00C56F19">
      <w:pPr>
        <w:spacing w:after="0"/>
        <w:rPr>
          <w:rFonts w:ascii="Tahoma" w:hAnsi="Tahoma" w:cs="Tahoma"/>
          <w:b/>
          <w:bCs/>
          <w:sz w:val="44"/>
          <w:szCs w:val="44"/>
          <w:lang w:eastAsia="en-GB"/>
        </w:rPr>
      </w:pPr>
      <w:r w:rsidRPr="00C56F19">
        <w:rPr>
          <w:rFonts w:ascii="Tahoma" w:hAnsi="Tahoma" w:cs="Tahoma"/>
          <w:b/>
          <w:bCs/>
          <w:sz w:val="44"/>
          <w:szCs w:val="44"/>
          <w:lang w:eastAsia="en-GB"/>
        </w:rPr>
        <w:t>Health and Safety</w:t>
      </w:r>
    </w:p>
    <w:p w14:paraId="781339F4"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Design and Technology involves practical activities and the use of tools, equipment, materials and food. All practical learning is planned and delivered with safety as a priority.</w:t>
      </w:r>
    </w:p>
    <w:p w14:paraId="14A349E4"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Pupils are taught how to use tools, equipment and materials responsibly and safely and are encouraged to identify potential hazards and manage risks appropriately. This helps to develop responsible attitudes that will support them both in school and beyond.</w:t>
      </w:r>
    </w:p>
    <w:p w14:paraId="57567A3B"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Activities are planned with appropriate risk management and pupils receive clear safety instructions before using tools or equipment.</w:t>
      </w:r>
    </w:p>
    <w:p w14:paraId="2B9C1170"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During practical Design and Technology lessons:</w:t>
      </w:r>
    </w:p>
    <w:p w14:paraId="1D55ADA9"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lastRenderedPageBreak/>
        <w:t>• tools and equipment are age appropriate, checked and used for their intended purpose;</w:t>
      </w:r>
    </w:p>
    <w:p w14:paraId="7AF3FA2B"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long hair, loose clothing and jewellery are secured or managed where they present a risk;</w:t>
      </w:r>
    </w:p>
    <w:p w14:paraId="7CD13249"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appropriate adult supervision is provided according to the activity, equipment and pupils' competence;</w:t>
      </w:r>
    </w:p>
    <w:p w14:paraId="008325AA"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work areas are organised to minimise hazards and unnecessary resources are cleared away;</w:t>
      </w:r>
    </w:p>
    <w:p w14:paraId="4248AA13"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tools are stored safely during lessons and returned to the appropriate storage area afterwards;</w:t>
      </w:r>
    </w:p>
    <w:p w14:paraId="78B16109"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pupils are taught to identify and report hazards and to use equipment responsibly;</w:t>
      </w:r>
    </w:p>
    <w:p w14:paraId="47E47C2C"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staff follow relevant risk assessments, manufacturer guidance and school health and safety procedures.</w:t>
      </w:r>
    </w:p>
    <w:p w14:paraId="237C7F06"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Food preparation and cooking additionally follow the school's current food hygiene, allergy and medical procedures.</w:t>
      </w:r>
    </w:p>
    <w:p w14:paraId="7A21D740" w14:textId="1786F2BA"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7F4BBCCA" w14:textId="77777777" w:rsidR="00600CB8" w:rsidRPr="00C56F19" w:rsidRDefault="00600CB8" w:rsidP="00C56F19">
      <w:pPr>
        <w:spacing w:after="0"/>
        <w:rPr>
          <w:rFonts w:ascii="Tahoma" w:hAnsi="Tahoma" w:cs="Tahoma"/>
          <w:b/>
          <w:bCs/>
          <w:sz w:val="44"/>
          <w:szCs w:val="44"/>
          <w:lang w:eastAsia="en-GB"/>
        </w:rPr>
      </w:pPr>
      <w:r w:rsidRPr="00C56F19">
        <w:rPr>
          <w:rFonts w:ascii="Tahoma" w:hAnsi="Tahoma" w:cs="Tahoma"/>
          <w:b/>
          <w:bCs/>
          <w:sz w:val="44"/>
          <w:szCs w:val="44"/>
          <w:lang w:eastAsia="en-GB"/>
        </w:rPr>
        <w:t>Staff</w:t>
      </w:r>
    </w:p>
    <w:p w14:paraId="17968C0B"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Staff are responsible for:</w:t>
      </w:r>
    </w:p>
    <w:p w14:paraId="058742D0"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delivering the agreed Design and Technology curriculum through the Kapow Primary scheme and associated curriculum planning;</w:t>
      </w:r>
    </w:p>
    <w:p w14:paraId="311ADD9C"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ensuring pupils experience the full design, make and evaluate process;</w:t>
      </w:r>
    </w:p>
    <w:p w14:paraId="6EB47E6A"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maintaining ambitious expectations for all pupils;</w:t>
      </w:r>
    </w:p>
    <w:p w14:paraId="1D62930F"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adapting teaching appropriately to ensure successful participation and progress for all learners;</w:t>
      </w:r>
    </w:p>
    <w:p w14:paraId="69B06550"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modelling positive attitudes to designing, making, evaluating and safe practical work;</w:t>
      </w:r>
    </w:p>
    <w:p w14:paraId="2F2B971D"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explicitly teaching and revisiting subject-specific vocabulary and key knowledge;</w:t>
      </w:r>
    </w:p>
    <w:p w14:paraId="36510056"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 supporting pupils to build upon previous learning so they can </w:t>
      </w:r>
      <w:r w:rsidRPr="00C56F19">
        <w:rPr>
          <w:rFonts w:ascii="Tahoma" w:eastAsia="Times New Roman" w:hAnsi="Tahoma" w:cs="Tahoma"/>
          <w:b/>
          <w:bCs/>
          <w:kern w:val="0"/>
          <w:sz w:val="21"/>
          <w:szCs w:val="21"/>
          <w:lang w:eastAsia="en-GB"/>
          <w14:ligatures w14:val="none"/>
        </w:rPr>
        <w:t>Know More, Remember More and Do More</w:t>
      </w:r>
      <w:r w:rsidRPr="00C56F19">
        <w:rPr>
          <w:rFonts w:ascii="Tahoma" w:eastAsia="Times New Roman" w:hAnsi="Tahoma" w:cs="Tahoma"/>
          <w:kern w:val="0"/>
          <w:sz w:val="21"/>
          <w:szCs w:val="21"/>
          <w:lang w:eastAsia="en-GB"/>
          <w14:ligatures w14:val="none"/>
        </w:rPr>
        <w:t>;</w:t>
      </w:r>
    </w:p>
    <w:p w14:paraId="5C86C40C"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assessing pupils' developing knowledge, understanding and practical capability;</w:t>
      </w:r>
    </w:p>
    <w:p w14:paraId="391BF446"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ensuring that appropriate resources, safety arrangements and risk controls are in place before practical activities begin.</w:t>
      </w:r>
    </w:p>
    <w:p w14:paraId="0076FB33" w14:textId="1F195ACC"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6F8F77DD" w14:textId="77777777" w:rsidR="00600CB8" w:rsidRPr="00C56F19" w:rsidRDefault="00600CB8" w:rsidP="00C56F19">
      <w:pPr>
        <w:spacing w:after="0"/>
        <w:rPr>
          <w:rFonts w:ascii="Tahoma" w:hAnsi="Tahoma" w:cs="Tahoma"/>
          <w:b/>
          <w:bCs/>
          <w:lang w:eastAsia="en-GB"/>
        </w:rPr>
      </w:pPr>
      <w:r w:rsidRPr="00C56F19">
        <w:rPr>
          <w:rFonts w:ascii="Tahoma" w:hAnsi="Tahoma" w:cs="Tahoma"/>
          <w:b/>
          <w:bCs/>
          <w:lang w:eastAsia="en-GB"/>
        </w:rPr>
        <w:t>Pupils</w:t>
      </w:r>
    </w:p>
    <w:p w14:paraId="6DF65D28"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Pupils are expected to:</w:t>
      </w:r>
    </w:p>
    <w:p w14:paraId="1F60C749"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engage fully in Design and Technology lessons and practical activities;</w:t>
      </w:r>
    </w:p>
    <w:p w14:paraId="5ECA09D1"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participate positively in the design, make and evaluate process;</w:t>
      </w:r>
    </w:p>
    <w:p w14:paraId="07E79003"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use tools, equipment and materials responsibly and safely;</w:t>
      </w:r>
    </w:p>
    <w:p w14:paraId="598C8AF2"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follow safety instructions carefully;</w:t>
      </w:r>
    </w:p>
    <w:p w14:paraId="7FBB472B"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show creativity, resilience and perseverance when solving design problems;</w:t>
      </w:r>
    </w:p>
    <w:p w14:paraId="4EA633FB"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evaluate their own work and the work of others thoughtfully and respectfully;</w:t>
      </w:r>
    </w:p>
    <w:p w14:paraId="59250BA9"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take increasing ownership of their learning and apply previously acquired knowledge and skills to new situations.</w:t>
      </w:r>
    </w:p>
    <w:p w14:paraId="7D3D2650" w14:textId="2F1A7AA6"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2DF3B5B0" w14:textId="77777777" w:rsidR="00600CB8" w:rsidRPr="00C56F19" w:rsidRDefault="00600CB8" w:rsidP="00C56F19">
      <w:pPr>
        <w:spacing w:after="0"/>
        <w:rPr>
          <w:rFonts w:ascii="Tahoma" w:hAnsi="Tahoma" w:cs="Tahoma"/>
          <w:b/>
          <w:bCs/>
          <w:sz w:val="44"/>
          <w:szCs w:val="44"/>
          <w:lang w:eastAsia="en-GB"/>
        </w:rPr>
      </w:pPr>
      <w:r w:rsidRPr="00C56F19">
        <w:rPr>
          <w:rFonts w:ascii="Tahoma" w:hAnsi="Tahoma" w:cs="Tahoma"/>
          <w:b/>
          <w:bCs/>
          <w:sz w:val="44"/>
          <w:szCs w:val="44"/>
          <w:lang w:eastAsia="en-GB"/>
        </w:rPr>
        <w:t>Monitoring</w:t>
      </w:r>
    </w:p>
    <w:p w14:paraId="798DE6B1"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The Design and Technology co-ordinator monitors the quality of education in Design and Technology to ensure that the intended curriculum is being implemented effectively and that pupils are developing the knowledge, skills and understanding outlined within the curriculum.</w:t>
      </w:r>
    </w:p>
    <w:p w14:paraId="53D818A0"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lastRenderedPageBreak/>
        <w:t>Monitoring may include:</w:t>
      </w:r>
    </w:p>
    <w:p w14:paraId="24358393"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pupil interviews and curriculum discussions;</w:t>
      </w:r>
    </w:p>
    <w:p w14:paraId="340562E3"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scrutiny of pupils' work, design records and products;</w:t>
      </w:r>
    </w:p>
    <w:p w14:paraId="4DAF790D"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lesson visits and learning walks;</w:t>
      </w:r>
    </w:p>
    <w:p w14:paraId="5FC3D8B7"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review of curriculum planning and sequencing;</w:t>
      </w:r>
    </w:p>
    <w:p w14:paraId="775DBB05"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discussions with staff regarding subject knowledge and curriculum delivery;</w:t>
      </w:r>
    </w:p>
    <w:p w14:paraId="61DCA726" w14:textId="77777777" w:rsidR="00600CB8"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evaluation of the impact of the curriculum on pupil outcomes.</w:t>
      </w:r>
    </w:p>
    <w:p w14:paraId="1C2C5A00" w14:textId="77777777" w:rsidR="00C56F19" w:rsidRPr="00C56F19" w:rsidRDefault="00C56F19" w:rsidP="00C56F19">
      <w:pPr>
        <w:spacing w:after="0" w:line="300" w:lineRule="atLeast"/>
        <w:rPr>
          <w:rFonts w:ascii="Tahoma" w:eastAsia="Times New Roman" w:hAnsi="Tahoma" w:cs="Tahoma"/>
          <w:kern w:val="0"/>
          <w:sz w:val="21"/>
          <w:szCs w:val="21"/>
          <w:lang w:eastAsia="en-GB"/>
          <w14:ligatures w14:val="none"/>
        </w:rPr>
      </w:pPr>
    </w:p>
    <w:p w14:paraId="69055237" w14:textId="77777777"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Monitoring focuses on whether pupils are able to </w:t>
      </w:r>
      <w:r w:rsidRPr="00C56F19">
        <w:rPr>
          <w:rFonts w:ascii="Tahoma" w:eastAsia="Times New Roman" w:hAnsi="Tahoma" w:cs="Tahoma"/>
          <w:b/>
          <w:bCs/>
          <w:kern w:val="0"/>
          <w:sz w:val="21"/>
          <w:szCs w:val="21"/>
          <w:lang w:eastAsia="en-GB"/>
          <w14:ligatures w14:val="none"/>
        </w:rPr>
        <w:t>Know More, Remember More and Do More</w:t>
      </w:r>
      <w:r w:rsidRPr="00C56F19">
        <w:rPr>
          <w:rFonts w:ascii="Tahoma" w:eastAsia="Times New Roman" w:hAnsi="Tahoma" w:cs="Tahoma"/>
          <w:kern w:val="0"/>
          <w:sz w:val="21"/>
          <w:szCs w:val="21"/>
          <w:lang w:eastAsia="en-GB"/>
          <w14:ligatures w14:val="none"/>
        </w:rPr>
        <w:t xml:space="preserve"> over time and whether the curriculum is enabling them to learn, retain and apply important Design and Technology knowledge and skills. Monitoring activities are proportionate and focus on improving curriculum quality rather than generating evidence for its own sake.</w:t>
      </w:r>
    </w:p>
    <w:p w14:paraId="0C2FFA06" w14:textId="25E00B2C" w:rsidR="00600CB8" w:rsidRPr="00C56F19" w:rsidRDefault="00600CB8" w:rsidP="00C56F19">
      <w:pPr>
        <w:spacing w:after="0" w:line="300" w:lineRule="atLeast"/>
        <w:rPr>
          <w:rFonts w:ascii="Tahoma" w:eastAsia="Times New Roman" w:hAnsi="Tahoma" w:cs="Tahoma"/>
          <w:kern w:val="0"/>
          <w:sz w:val="21"/>
          <w:szCs w:val="21"/>
          <w:lang w:eastAsia="en-GB"/>
          <w14:ligatures w14:val="none"/>
        </w:rPr>
      </w:pPr>
    </w:p>
    <w:p w14:paraId="27977D31" w14:textId="77777777" w:rsidR="00600CB8" w:rsidRPr="00C56F19" w:rsidRDefault="00600CB8" w:rsidP="00C56F19">
      <w:pPr>
        <w:spacing w:after="0"/>
        <w:rPr>
          <w:rFonts w:ascii="Tahoma" w:hAnsi="Tahoma" w:cs="Tahoma"/>
          <w:b/>
          <w:bCs/>
          <w:lang w:eastAsia="en-GB"/>
        </w:rPr>
      </w:pPr>
      <w:r w:rsidRPr="00C56F19">
        <w:rPr>
          <w:rFonts w:ascii="Tahoma" w:hAnsi="Tahoma" w:cs="Tahoma"/>
          <w:b/>
          <w:bCs/>
          <w:lang w:eastAsia="en-GB"/>
        </w:rPr>
        <w:t>Review</w:t>
      </w:r>
    </w:p>
    <w:p w14:paraId="79AA7F70"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This policy was reviewed in September 2026.</w:t>
      </w:r>
    </w:p>
    <w:p w14:paraId="1CE7E633"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This policy will next be reviewed in September 2027 in accordance with the school's policy review schedule, or earlier if there are significant changes to statutory requirements, national guidance, the Kapow curriculum framework or the school's curriculum design.</w:t>
      </w:r>
    </w:p>
    <w:p w14:paraId="0776E568" w14:textId="77777777" w:rsidR="00600CB8" w:rsidRPr="00C56F19" w:rsidRDefault="00600CB8" w:rsidP="00C56F19">
      <w:pPr>
        <w:spacing w:before="100" w:beforeAutospacing="1" w:after="0" w:line="300" w:lineRule="atLeast"/>
        <w:rPr>
          <w:rFonts w:ascii="Tahoma" w:eastAsia="Times New Roman" w:hAnsi="Tahoma" w:cs="Tahoma"/>
          <w:kern w:val="0"/>
          <w:sz w:val="21"/>
          <w:szCs w:val="21"/>
          <w:lang w:eastAsia="en-GB"/>
          <w14:ligatures w14:val="none"/>
        </w:rPr>
      </w:pPr>
      <w:r w:rsidRPr="00C56F19">
        <w:rPr>
          <w:rFonts w:ascii="Tahoma" w:eastAsia="Times New Roman" w:hAnsi="Tahoma" w:cs="Tahoma"/>
          <w:kern w:val="0"/>
          <w:sz w:val="21"/>
          <w:szCs w:val="21"/>
          <w:lang w:eastAsia="en-GB"/>
          <w14:ligatures w14:val="none"/>
        </w:rPr>
        <w:t xml:space="preserve">At each review, the policy will be considered through the school's agreed policy approval and delegation arrangements to ensure it continues to reflect the vision and values of Stanley St Andrew's Church of England Primary School and supports pupils to </w:t>
      </w:r>
      <w:r w:rsidRPr="00C56F19">
        <w:rPr>
          <w:rFonts w:ascii="Tahoma" w:eastAsia="Times New Roman" w:hAnsi="Tahoma" w:cs="Tahoma"/>
          <w:b/>
          <w:bCs/>
          <w:kern w:val="0"/>
          <w:sz w:val="21"/>
          <w:szCs w:val="21"/>
          <w:lang w:eastAsia="en-GB"/>
          <w14:ligatures w14:val="none"/>
        </w:rPr>
        <w:t>Know More, Remember More and Do More</w:t>
      </w:r>
      <w:r w:rsidRPr="00C56F19">
        <w:rPr>
          <w:rFonts w:ascii="Tahoma" w:eastAsia="Times New Roman" w:hAnsi="Tahoma" w:cs="Tahoma"/>
          <w:kern w:val="0"/>
          <w:sz w:val="21"/>
          <w:szCs w:val="21"/>
          <w:lang w:eastAsia="en-GB"/>
          <w14:ligatures w14:val="none"/>
        </w:rPr>
        <w:t xml:space="preserve"> through a carefully sequenced Design and Technology curriculum.</w:t>
      </w:r>
    </w:p>
    <w:p w14:paraId="2FBB65CD" w14:textId="77777777" w:rsidR="00600CB8" w:rsidRPr="00C56F19" w:rsidRDefault="00600CB8" w:rsidP="00C56F19">
      <w:pPr>
        <w:spacing w:after="0"/>
        <w:rPr>
          <w:rFonts w:ascii="Tahoma" w:hAnsi="Tahoma" w:cs="Tahoma"/>
        </w:rPr>
      </w:pPr>
    </w:p>
    <w:sectPr w:rsidR="00600CB8" w:rsidRPr="00C56F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CB8"/>
    <w:rsid w:val="001433D5"/>
    <w:rsid w:val="001D719C"/>
    <w:rsid w:val="00600CB8"/>
    <w:rsid w:val="00C56F19"/>
    <w:rsid w:val="17EE5EE2"/>
    <w:rsid w:val="71DA1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FCF7C"/>
  <w15:chartTrackingRefBased/>
  <w15:docId w15:val="{12F183DA-3D84-4B7B-BEFD-F83D15ADB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C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0C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0C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0C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0C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0C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C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C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C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C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0C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0C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0C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0C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0C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C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C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CB8"/>
    <w:rPr>
      <w:rFonts w:eastAsiaTheme="majorEastAsia" w:cstheme="majorBidi"/>
      <w:color w:val="272727" w:themeColor="text1" w:themeTint="D8"/>
    </w:rPr>
  </w:style>
  <w:style w:type="paragraph" w:styleId="Title">
    <w:name w:val="Title"/>
    <w:basedOn w:val="Normal"/>
    <w:next w:val="Normal"/>
    <w:link w:val="TitleChar"/>
    <w:uiPriority w:val="10"/>
    <w:qFormat/>
    <w:rsid w:val="00600C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C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C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C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CB8"/>
    <w:pPr>
      <w:spacing w:before="160"/>
      <w:jc w:val="center"/>
    </w:pPr>
    <w:rPr>
      <w:i/>
      <w:iCs/>
      <w:color w:val="404040" w:themeColor="text1" w:themeTint="BF"/>
    </w:rPr>
  </w:style>
  <w:style w:type="character" w:customStyle="1" w:styleId="QuoteChar">
    <w:name w:val="Quote Char"/>
    <w:basedOn w:val="DefaultParagraphFont"/>
    <w:link w:val="Quote"/>
    <w:uiPriority w:val="29"/>
    <w:rsid w:val="00600CB8"/>
    <w:rPr>
      <w:i/>
      <w:iCs/>
      <w:color w:val="404040" w:themeColor="text1" w:themeTint="BF"/>
    </w:rPr>
  </w:style>
  <w:style w:type="paragraph" w:styleId="ListParagraph">
    <w:name w:val="List Paragraph"/>
    <w:basedOn w:val="Normal"/>
    <w:uiPriority w:val="34"/>
    <w:qFormat/>
    <w:rsid w:val="00600CB8"/>
    <w:pPr>
      <w:ind w:left="720"/>
      <w:contextualSpacing/>
    </w:pPr>
  </w:style>
  <w:style w:type="character" w:styleId="IntenseEmphasis">
    <w:name w:val="Intense Emphasis"/>
    <w:basedOn w:val="DefaultParagraphFont"/>
    <w:uiPriority w:val="21"/>
    <w:qFormat/>
    <w:rsid w:val="00600CB8"/>
    <w:rPr>
      <w:i/>
      <w:iCs/>
      <w:color w:val="0F4761" w:themeColor="accent1" w:themeShade="BF"/>
    </w:rPr>
  </w:style>
  <w:style w:type="paragraph" w:styleId="IntenseQuote">
    <w:name w:val="Intense Quote"/>
    <w:basedOn w:val="Normal"/>
    <w:next w:val="Normal"/>
    <w:link w:val="IntenseQuoteChar"/>
    <w:uiPriority w:val="30"/>
    <w:qFormat/>
    <w:rsid w:val="00600C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0CB8"/>
    <w:rPr>
      <w:i/>
      <w:iCs/>
      <w:color w:val="0F4761" w:themeColor="accent1" w:themeShade="BF"/>
    </w:rPr>
  </w:style>
  <w:style w:type="character" w:styleId="IntenseReference">
    <w:name w:val="Intense Reference"/>
    <w:basedOn w:val="DefaultParagraphFont"/>
    <w:uiPriority w:val="32"/>
    <w:qFormat/>
    <w:rsid w:val="00600CB8"/>
    <w:rPr>
      <w:b/>
      <w:bCs/>
      <w:smallCaps/>
      <w:color w:val="0F4761" w:themeColor="accent1" w:themeShade="BF"/>
      <w:spacing w:val="5"/>
    </w:rPr>
  </w:style>
  <w:style w:type="numbering" w:customStyle="1" w:styleId="NoList1">
    <w:name w:val="No List1"/>
    <w:next w:val="NoList"/>
    <w:uiPriority w:val="99"/>
    <w:semiHidden/>
    <w:unhideWhenUsed/>
    <w:rsid w:val="00600CB8"/>
  </w:style>
  <w:style w:type="paragraph" w:customStyle="1" w:styleId="msonormal0">
    <w:name w:val="msonormal"/>
    <w:basedOn w:val="Normal"/>
    <w:rsid w:val="00600CB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600CB8"/>
    <w:rPr>
      <w:strike w:val="0"/>
      <w:dstrike w:val="0"/>
      <w:color w:val="464FEB"/>
      <w:u w:val="none"/>
      <w:effect w:val="none"/>
    </w:rPr>
  </w:style>
  <w:style w:type="character" w:styleId="FollowedHyperlink">
    <w:name w:val="FollowedHyperlink"/>
    <w:basedOn w:val="DefaultParagraphFont"/>
    <w:uiPriority w:val="99"/>
    <w:semiHidden/>
    <w:unhideWhenUsed/>
    <w:rsid w:val="00600CB8"/>
    <w:rPr>
      <w:strike w:val="0"/>
      <w:dstrike w:val="0"/>
      <w:color w:val="464FEB"/>
      <w:u w:val="none"/>
      <w:effect w:val="none"/>
    </w:rPr>
  </w:style>
  <w:style w:type="character" w:customStyle="1" w:styleId="1cs5bdp">
    <w:name w:val="___1cs5bdp"/>
    <w:basedOn w:val="DefaultParagraphFont"/>
    <w:rsid w:val="00600CB8"/>
  </w:style>
  <w:style w:type="character" w:customStyle="1" w:styleId="xxxjie0">
    <w:name w:val="___xxxjie0"/>
    <w:basedOn w:val="DefaultParagraphFont"/>
    <w:rsid w:val="00600CB8"/>
  </w:style>
  <w:style w:type="paragraph" w:styleId="NormalWeb">
    <w:name w:val="Normal (Web)"/>
    <w:basedOn w:val="Normal"/>
    <w:uiPriority w:val="99"/>
    <w:semiHidden/>
    <w:unhideWhenUsed/>
    <w:rsid w:val="00600CB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00CB8"/>
    <w:rPr>
      <w:b/>
      <w:bCs/>
    </w:rPr>
  </w:style>
  <w:style w:type="numbering" w:customStyle="1" w:styleId="NoList2">
    <w:name w:val="No List2"/>
    <w:next w:val="NoList"/>
    <w:uiPriority w:val="99"/>
    <w:semiHidden/>
    <w:unhideWhenUsed/>
    <w:rsid w:val="00600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408453-F440-495F-BB05-D8BB88B60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F33CAE-665F-4358-9FB5-FD9925AB89B5}">
  <ds:schemaRefs>
    <ds:schemaRef ds:uri="http://schemas.microsoft.com/office/2006/metadata/properties"/>
    <ds:schemaRef ds:uri="http://schemas.microsoft.com/office/infopath/2007/PartnerControls"/>
    <ds:schemaRef ds:uri="4999ca5b-881e-46af-a384-63bba6ed68ed"/>
    <ds:schemaRef ds:uri="e6bfa20c-cb26-44c9-ad5a-3ddd9af63872"/>
  </ds:schemaRefs>
</ds:datastoreItem>
</file>

<file path=customXml/itemProps3.xml><?xml version="1.0" encoding="utf-8"?>
<ds:datastoreItem xmlns:ds="http://schemas.openxmlformats.org/officeDocument/2006/customXml" ds:itemID="{C85A1AD0-90DC-46C8-A7B8-C8872C783C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2228</Words>
  <Characters>12704</Characters>
  <Application>Microsoft Office Word</Application>
  <DocSecurity>4</DocSecurity>
  <Lines>105</Lines>
  <Paragraphs>29</Paragraphs>
  <ScaleCrop>false</ScaleCrop>
  <Company/>
  <LinksUpToDate>false</LinksUpToDate>
  <CharactersWithSpaces>14903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Price</dc:creator>
  <cp:keywords/>
  <dc:description/>
  <cp:lastModifiedBy>Matthew Blurton</cp:lastModifiedBy>
  <cp:revision>2</cp:revision>
  <dcterms:created xsi:type="dcterms:W3CDTF">2026-10-02T13:45:00Z</dcterms:created>
  <dcterms:modified xsi:type="dcterms:W3CDTF">2026-10-02T13:45:00Z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y fmtid="{D5CDD505-2E9C-101B-9397-08002B2CF9AE}" pid="3" name="MediaServiceImageTags">
    <vt:lpwstr/>
  </property>
</Properties>
</file>