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A7F89" w14:textId="5DE5D3B0" w:rsidR="00147A6F" w:rsidRPr="009102D7" w:rsidRDefault="00A948DF">
      <w:pPr>
        <w:jc w:val="center"/>
        <w:rPr>
          <w:rFonts w:ascii="Tahoma" w:hAnsi="Tahoma" w:cs="Tahoma"/>
          <w:b/>
          <w:sz w:val="28"/>
        </w:rPr>
      </w:pPr>
      <w:r w:rsidRPr="009102D7">
        <w:rPr>
          <w:rFonts w:ascii="Tahoma" w:hAnsi="Tahoma" w:cs="Tahoma"/>
          <w:b/>
          <w:sz w:val="28"/>
        </w:rPr>
        <w:t>Stanley St Andrew’s Church of England Primary School</w:t>
      </w:r>
    </w:p>
    <w:p w14:paraId="6BC41FD3" w14:textId="5748D921" w:rsidR="00C14A64" w:rsidRPr="009102D7" w:rsidRDefault="00C14A64">
      <w:pPr>
        <w:jc w:val="center"/>
        <w:rPr>
          <w:rFonts w:ascii="Tahoma" w:hAnsi="Tahoma" w:cs="Tahoma"/>
          <w:b/>
          <w:sz w:val="28"/>
        </w:rPr>
      </w:pPr>
      <w:r w:rsidRPr="009102D7">
        <w:rPr>
          <w:rFonts w:ascii="Tahoma" w:hAnsi="Tahoma" w:cs="Tahoma"/>
          <w:b/>
          <w:noProof/>
          <w:sz w:val="28"/>
        </w:rPr>
        <w:drawing>
          <wp:anchor distT="0" distB="0" distL="114300" distR="114300" simplePos="0" relativeHeight="251661824" behindDoc="0" locked="0" layoutInCell="1" allowOverlap="1" wp14:anchorId="359DC27C" wp14:editId="11EDE3E0">
            <wp:simplePos x="0" y="0"/>
            <wp:positionH relativeFrom="margin">
              <wp:posOffset>2807970</wp:posOffset>
            </wp:positionH>
            <wp:positionV relativeFrom="paragraph">
              <wp:posOffset>11430</wp:posOffset>
            </wp:positionV>
            <wp:extent cx="1064260" cy="1065530"/>
            <wp:effectExtent l="0" t="0" r="2540" b="1270"/>
            <wp:wrapSquare wrapText="bothSides"/>
            <wp:docPr id="1451001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001818" name="Picture 1451001818"/>
                    <pic:cNvPicPr/>
                  </pic:nvPicPr>
                  <pic:blipFill>
                    <a:blip r:embed="rId11"/>
                    <a:stretch>
                      <a:fillRect/>
                    </a:stretch>
                  </pic:blipFill>
                  <pic:spPr>
                    <a:xfrm>
                      <a:off x="0" y="0"/>
                      <a:ext cx="1064260" cy="1065530"/>
                    </a:xfrm>
                    <a:prstGeom prst="rect">
                      <a:avLst/>
                    </a:prstGeom>
                  </pic:spPr>
                </pic:pic>
              </a:graphicData>
            </a:graphic>
            <wp14:sizeRelH relativeFrom="margin">
              <wp14:pctWidth>0</wp14:pctWidth>
            </wp14:sizeRelH>
            <wp14:sizeRelV relativeFrom="margin">
              <wp14:pctHeight>0</wp14:pctHeight>
            </wp14:sizeRelV>
          </wp:anchor>
        </w:drawing>
      </w:r>
    </w:p>
    <w:p w14:paraId="20F314B0" w14:textId="235CC4FC" w:rsidR="00C14A64" w:rsidRPr="009102D7" w:rsidRDefault="00C14A64">
      <w:pPr>
        <w:jc w:val="center"/>
        <w:rPr>
          <w:rFonts w:ascii="Tahoma" w:hAnsi="Tahoma" w:cs="Tahoma"/>
          <w:b/>
          <w:sz w:val="28"/>
        </w:rPr>
      </w:pPr>
    </w:p>
    <w:p w14:paraId="06FE60D4" w14:textId="25B62226" w:rsidR="00C14A64" w:rsidRPr="009102D7" w:rsidRDefault="00C14A64">
      <w:pPr>
        <w:jc w:val="center"/>
        <w:rPr>
          <w:rFonts w:ascii="Tahoma" w:hAnsi="Tahoma" w:cs="Tahoma"/>
          <w:b/>
          <w:sz w:val="28"/>
        </w:rPr>
      </w:pPr>
    </w:p>
    <w:p w14:paraId="7F0F872D" w14:textId="77777777" w:rsidR="00C14A64" w:rsidRPr="009102D7" w:rsidRDefault="00C14A64">
      <w:pPr>
        <w:jc w:val="center"/>
        <w:rPr>
          <w:rFonts w:ascii="Tahoma" w:hAnsi="Tahoma" w:cs="Tahoma"/>
        </w:rPr>
      </w:pPr>
    </w:p>
    <w:p w14:paraId="3D3BA6ED" w14:textId="2079AAA7" w:rsidR="00147A6F" w:rsidRPr="009102D7" w:rsidRDefault="00A948DF">
      <w:pPr>
        <w:jc w:val="center"/>
        <w:rPr>
          <w:rFonts w:ascii="Tahoma" w:hAnsi="Tahoma" w:cs="Tahoma"/>
        </w:rPr>
      </w:pPr>
      <w:r w:rsidRPr="009102D7">
        <w:rPr>
          <w:rFonts w:ascii="Tahoma" w:hAnsi="Tahoma" w:cs="Tahoma"/>
          <w:b/>
          <w:sz w:val="44"/>
        </w:rPr>
        <w:t>History Curriculum Policy</w:t>
      </w:r>
    </w:p>
    <w:p w14:paraId="347FAB30" w14:textId="5B4AB07F" w:rsidR="00147A6F" w:rsidRPr="009102D7" w:rsidRDefault="00A948DF">
      <w:pPr>
        <w:jc w:val="center"/>
        <w:rPr>
          <w:rFonts w:ascii="Tahoma" w:hAnsi="Tahoma" w:cs="Tahoma"/>
        </w:rPr>
      </w:pPr>
      <w:r w:rsidRPr="009102D7">
        <w:rPr>
          <w:rFonts w:ascii="Tahoma" w:hAnsi="Tahoma" w:cs="Tahoma"/>
          <w:i/>
          <w:sz w:val="22"/>
        </w:rPr>
        <w:t>September 2026</w:t>
      </w:r>
    </w:p>
    <w:p w14:paraId="20D72928" w14:textId="59B304D8" w:rsidR="00147A6F" w:rsidRPr="009102D7" w:rsidRDefault="00A948DF">
      <w:pPr>
        <w:jc w:val="center"/>
        <w:rPr>
          <w:rFonts w:ascii="Tahoma" w:hAnsi="Tahoma" w:cs="Tahoma"/>
        </w:rPr>
      </w:pPr>
      <w:r w:rsidRPr="009102D7">
        <w:rPr>
          <w:rFonts w:ascii="Tahoma" w:hAnsi="Tahoma" w:cs="Tahoma"/>
          <w:i/>
        </w:rPr>
        <w:t>As a church school we believe that every person, every child, and every adult is unique and special with God-given gifts and talents which it is our responsibility to nurture and cherish.</w:t>
      </w:r>
    </w:p>
    <w:p w14:paraId="79529967" w14:textId="18D47F23" w:rsidR="00147A6F" w:rsidRPr="009102D7" w:rsidRDefault="00A948DF">
      <w:pPr>
        <w:pStyle w:val="Heading1"/>
        <w:rPr>
          <w:rFonts w:ascii="Tahoma" w:hAnsi="Tahoma" w:cs="Tahoma"/>
          <w:color w:val="auto"/>
        </w:rPr>
      </w:pPr>
      <w:r w:rsidRPr="009102D7">
        <w:rPr>
          <w:rFonts w:ascii="Tahoma" w:hAnsi="Tahoma" w:cs="Tahoma"/>
          <w:color w:val="auto"/>
        </w:rPr>
        <w:t>1. Statement of intent</w:t>
      </w:r>
    </w:p>
    <w:p w14:paraId="70D3F542" w14:textId="276D1A0F" w:rsidR="00147A6F" w:rsidRPr="009102D7" w:rsidRDefault="00A948DF">
      <w:pPr>
        <w:rPr>
          <w:rFonts w:ascii="Tahoma" w:hAnsi="Tahoma" w:cs="Tahoma"/>
        </w:rPr>
      </w:pPr>
      <w:r w:rsidRPr="009102D7">
        <w:rPr>
          <w:rFonts w:ascii="Tahoma" w:hAnsi="Tahoma" w:cs="Tahoma"/>
        </w:rPr>
        <w:t>History at Stanley St Andrew’s aims to inspire pupils’ curiosity about the past and to develop a coherent, chronologically secure knowledge and understanding of Britain’s past and that of the wider world. Through carefully sequenced teaching, pupils learn how people, events and developments are connected over time and how historians use evidence to construct accounts of the past.</w:t>
      </w:r>
    </w:p>
    <w:p w14:paraId="0E74D419" w14:textId="7C3749E4" w:rsidR="00147A6F" w:rsidRPr="009102D7" w:rsidRDefault="00A948DF">
      <w:pPr>
        <w:rPr>
          <w:rFonts w:ascii="Tahoma" w:hAnsi="Tahoma" w:cs="Tahoma"/>
        </w:rPr>
      </w:pPr>
      <w:r w:rsidRPr="009102D7">
        <w:rPr>
          <w:rFonts w:ascii="Tahoma" w:hAnsi="Tahoma" w:cs="Tahoma"/>
        </w:rPr>
        <w:t>The curriculum enables pupils to understand change and continuity, cause and consequence, similarity and difference, significance, historical evidence and interpretation. It also helps pupils understand the complexity and diversity of people’s lives, Britain’s place in the wider world, and the history of their own locality.</w:t>
      </w:r>
    </w:p>
    <w:p w14:paraId="32F984F2" w14:textId="77777777" w:rsidR="00147A6F" w:rsidRPr="009102D7" w:rsidRDefault="00A948DF">
      <w:pPr>
        <w:pStyle w:val="Heading1"/>
        <w:rPr>
          <w:rFonts w:ascii="Tahoma" w:hAnsi="Tahoma" w:cs="Tahoma"/>
          <w:color w:val="auto"/>
        </w:rPr>
      </w:pPr>
      <w:r w:rsidRPr="009102D7">
        <w:rPr>
          <w:rFonts w:ascii="Tahoma" w:hAnsi="Tahoma" w:cs="Tahoma"/>
          <w:color w:val="auto"/>
        </w:rPr>
        <w:t>2. Aims</w:t>
      </w:r>
    </w:p>
    <w:p w14:paraId="296E04CB" w14:textId="77777777" w:rsidR="00147A6F" w:rsidRPr="009102D7" w:rsidRDefault="00A948DF">
      <w:pPr>
        <w:pStyle w:val="ListBullet"/>
        <w:rPr>
          <w:rFonts w:ascii="Tahoma" w:hAnsi="Tahoma" w:cs="Tahoma"/>
        </w:rPr>
      </w:pPr>
      <w:r w:rsidRPr="009102D7">
        <w:rPr>
          <w:rFonts w:ascii="Tahoma" w:hAnsi="Tahoma" w:cs="Tahoma"/>
        </w:rPr>
        <w:t>Foster curiosity about the past and enjoyment of history.</w:t>
      </w:r>
    </w:p>
    <w:p w14:paraId="7CBAA128" w14:textId="77777777" w:rsidR="00147A6F" w:rsidRPr="009102D7" w:rsidRDefault="00A948DF">
      <w:pPr>
        <w:pStyle w:val="ListBullet"/>
        <w:rPr>
          <w:rFonts w:ascii="Tahoma" w:hAnsi="Tahoma" w:cs="Tahoma"/>
        </w:rPr>
      </w:pPr>
      <w:r w:rsidRPr="009102D7">
        <w:rPr>
          <w:rFonts w:ascii="Tahoma" w:hAnsi="Tahoma" w:cs="Tahoma"/>
        </w:rPr>
        <w:t>Develop secure chronological knowledge and an increasingly coherent historical narrative.</w:t>
      </w:r>
    </w:p>
    <w:p w14:paraId="1EC56B54" w14:textId="77777777" w:rsidR="00147A6F" w:rsidRPr="009102D7" w:rsidRDefault="00A948DF">
      <w:pPr>
        <w:pStyle w:val="ListBullet"/>
        <w:rPr>
          <w:rFonts w:ascii="Tahoma" w:hAnsi="Tahoma" w:cs="Tahoma"/>
        </w:rPr>
      </w:pPr>
      <w:r w:rsidRPr="009102D7">
        <w:rPr>
          <w:rFonts w:ascii="Tahoma" w:hAnsi="Tahoma" w:cs="Tahoma"/>
        </w:rPr>
        <w:t>Ensure pupils know and understand significant aspects of British, local and wider-world history.</w:t>
      </w:r>
    </w:p>
    <w:p w14:paraId="16B3294B" w14:textId="77777777" w:rsidR="00147A6F" w:rsidRPr="009102D7" w:rsidRDefault="00A948DF">
      <w:pPr>
        <w:pStyle w:val="ListBullet"/>
        <w:rPr>
          <w:rFonts w:ascii="Tahoma" w:hAnsi="Tahoma" w:cs="Tahoma"/>
        </w:rPr>
      </w:pPr>
      <w:r w:rsidRPr="009102D7">
        <w:rPr>
          <w:rFonts w:ascii="Tahoma" w:hAnsi="Tahoma" w:cs="Tahoma"/>
        </w:rPr>
        <w:t>Develop historically grounded understanding of important terms and concepts.</w:t>
      </w:r>
    </w:p>
    <w:p w14:paraId="7243E96D" w14:textId="77777777" w:rsidR="00147A6F" w:rsidRPr="009102D7" w:rsidRDefault="00A948DF">
      <w:pPr>
        <w:pStyle w:val="ListBullet"/>
        <w:rPr>
          <w:rFonts w:ascii="Tahoma" w:hAnsi="Tahoma" w:cs="Tahoma"/>
        </w:rPr>
      </w:pPr>
      <w:r w:rsidRPr="009102D7">
        <w:rPr>
          <w:rFonts w:ascii="Tahoma" w:hAnsi="Tahoma" w:cs="Tahoma"/>
        </w:rPr>
        <w:t>Enable pupils to identify and explain continuity and change, cause and consequence, similarity and difference, and historical significance.</w:t>
      </w:r>
    </w:p>
    <w:p w14:paraId="325EE9DE" w14:textId="77777777" w:rsidR="00147A6F" w:rsidRPr="009102D7" w:rsidRDefault="00A948DF">
      <w:pPr>
        <w:pStyle w:val="ListBullet"/>
        <w:rPr>
          <w:rFonts w:ascii="Tahoma" w:hAnsi="Tahoma" w:cs="Tahoma"/>
        </w:rPr>
      </w:pPr>
      <w:r w:rsidRPr="009102D7">
        <w:rPr>
          <w:rFonts w:ascii="Tahoma" w:hAnsi="Tahoma" w:cs="Tahoma"/>
        </w:rPr>
        <w:t>Teach pupils to ask and answer historically valid questions and construct informed accounts.</w:t>
      </w:r>
    </w:p>
    <w:p w14:paraId="7E3EB972" w14:textId="77777777" w:rsidR="00147A6F" w:rsidRPr="009102D7" w:rsidRDefault="00A948DF">
      <w:pPr>
        <w:pStyle w:val="ListBullet"/>
        <w:rPr>
          <w:rFonts w:ascii="Tahoma" w:hAnsi="Tahoma" w:cs="Tahoma"/>
        </w:rPr>
      </w:pPr>
      <w:r w:rsidRPr="009102D7">
        <w:rPr>
          <w:rFonts w:ascii="Tahoma" w:hAnsi="Tahoma" w:cs="Tahoma"/>
        </w:rPr>
        <w:t>Develop understanding of historical enquiry, including how evidence is selected, interpreted and used to support claims.</w:t>
      </w:r>
    </w:p>
    <w:p w14:paraId="475D3569" w14:textId="77777777" w:rsidR="00147A6F" w:rsidRPr="009102D7" w:rsidRDefault="00A948DF">
      <w:pPr>
        <w:pStyle w:val="ListBullet"/>
        <w:rPr>
          <w:rFonts w:ascii="Tahoma" w:hAnsi="Tahoma" w:cs="Tahoma"/>
        </w:rPr>
      </w:pPr>
      <w:r w:rsidRPr="009102D7">
        <w:rPr>
          <w:rFonts w:ascii="Tahoma" w:hAnsi="Tahoma" w:cs="Tahoma"/>
        </w:rPr>
        <w:t>Help pupils understand that interpretations of the past may differ and consider why those differences arise.</w:t>
      </w:r>
    </w:p>
    <w:p w14:paraId="5DD6E5AB" w14:textId="77777777" w:rsidR="00147A6F" w:rsidRPr="009102D7" w:rsidRDefault="00A948DF">
      <w:pPr>
        <w:pStyle w:val="ListBullet"/>
        <w:rPr>
          <w:rFonts w:ascii="Tahoma" w:hAnsi="Tahoma" w:cs="Tahoma"/>
        </w:rPr>
      </w:pPr>
      <w:r w:rsidRPr="009102D7">
        <w:rPr>
          <w:rFonts w:ascii="Tahoma" w:hAnsi="Tahoma" w:cs="Tahoma"/>
        </w:rPr>
        <w:t>Develop historical perspective by making connections between local, regional, national and international history and between different timescales.</w:t>
      </w:r>
    </w:p>
    <w:p w14:paraId="1835B9E0" w14:textId="77777777" w:rsidR="00147A6F" w:rsidRPr="009102D7" w:rsidRDefault="00A948DF">
      <w:pPr>
        <w:pStyle w:val="ListBullet"/>
        <w:rPr>
          <w:rFonts w:ascii="Tahoma" w:hAnsi="Tahoma" w:cs="Tahoma"/>
        </w:rPr>
      </w:pPr>
      <w:r w:rsidRPr="009102D7">
        <w:rPr>
          <w:rFonts w:ascii="Tahoma" w:hAnsi="Tahoma" w:cs="Tahoma"/>
        </w:rPr>
        <w:t>Ensure all pupils, including those with SEND and disadvantaged pupils, can access an ambitious history curriculum.</w:t>
      </w:r>
    </w:p>
    <w:p w14:paraId="6028774D" w14:textId="77777777" w:rsidR="00147A6F" w:rsidRPr="009102D7" w:rsidRDefault="00A948DF">
      <w:pPr>
        <w:pStyle w:val="Heading1"/>
        <w:rPr>
          <w:rFonts w:ascii="Tahoma" w:hAnsi="Tahoma" w:cs="Tahoma"/>
          <w:color w:val="auto"/>
        </w:rPr>
      </w:pPr>
      <w:r w:rsidRPr="009102D7">
        <w:rPr>
          <w:rFonts w:ascii="Tahoma" w:hAnsi="Tahoma" w:cs="Tahoma"/>
          <w:color w:val="auto"/>
        </w:rPr>
        <w:lastRenderedPageBreak/>
        <w:t>3. Statutory curriculum and curriculum planning</w:t>
      </w:r>
    </w:p>
    <w:p w14:paraId="4CE54E89" w14:textId="77777777" w:rsidR="006077D9" w:rsidRPr="009102D7" w:rsidRDefault="006077D9" w:rsidP="006077D9">
      <w:pPr>
        <w:spacing w:after="0" w:line="300" w:lineRule="atLeast"/>
        <w:rPr>
          <w:rFonts w:ascii="Tahoma" w:eastAsia="Times New Roman" w:hAnsi="Tahoma" w:cs="Tahoma"/>
          <w:szCs w:val="21"/>
          <w:lang w:val="en-GB" w:eastAsia="en-GB"/>
        </w:rPr>
      </w:pPr>
      <w:r w:rsidRPr="009102D7">
        <w:rPr>
          <w:rFonts w:ascii="Tahoma" w:eastAsia="Times New Roman" w:hAnsi="Tahoma" w:cs="Tahoma"/>
          <w:szCs w:val="21"/>
          <w:lang w:val="en-GB" w:eastAsia="en-GB"/>
        </w:rPr>
        <w:t>History is a foundation subject in the National Curriculum. At Key Stages 1 and 2, the school teaches the statutory National Curriculum programme of study for history. To support curriculum design and ensure full coverage of National Curriculum requirements, the school has drawn upon the Kapow History scheme and wider subject guidance, including Chris Quigley Curriculum Companions.</w:t>
      </w:r>
    </w:p>
    <w:p w14:paraId="4D95EC08" w14:textId="77777777" w:rsidR="006077D9" w:rsidRPr="009102D7" w:rsidRDefault="006077D9" w:rsidP="006077D9">
      <w:pPr>
        <w:spacing w:after="0" w:line="300" w:lineRule="atLeast"/>
        <w:rPr>
          <w:rFonts w:ascii="Tahoma" w:eastAsia="Times New Roman" w:hAnsi="Tahoma" w:cs="Tahoma"/>
          <w:szCs w:val="21"/>
          <w:lang w:val="en-GB" w:eastAsia="en-GB"/>
        </w:rPr>
      </w:pPr>
    </w:p>
    <w:p w14:paraId="1402B67D" w14:textId="77777777" w:rsidR="006077D9" w:rsidRPr="009102D7" w:rsidRDefault="006077D9" w:rsidP="006077D9">
      <w:pPr>
        <w:spacing w:after="0" w:line="300" w:lineRule="atLeast"/>
        <w:rPr>
          <w:rFonts w:ascii="Tahoma" w:eastAsia="Times New Roman" w:hAnsi="Tahoma" w:cs="Tahoma"/>
          <w:szCs w:val="21"/>
          <w:lang w:val="en-GB" w:eastAsia="en-GB"/>
        </w:rPr>
      </w:pPr>
      <w:r w:rsidRPr="009102D7">
        <w:rPr>
          <w:rFonts w:ascii="Tahoma" w:eastAsia="Times New Roman" w:hAnsi="Tahoma" w:cs="Tahoma"/>
          <w:szCs w:val="21"/>
          <w:lang w:val="en-GB" w:eastAsia="en-GB"/>
        </w:rPr>
        <w:t>History is currently a focus subject within the school's curriculum development work. Staff are developing curriculum maps that identify the key composite knowledge pupils are expected to secure within each unit of study. These curriculum maps are being used to create detailed progression documents which set out the component knowledge, vocabulary, concepts and disciplinary thinking to be taught through carefully sequenced learning steps.</w:t>
      </w:r>
    </w:p>
    <w:p w14:paraId="4EDCD4E1" w14:textId="77777777" w:rsidR="00361B9C" w:rsidRPr="009102D7" w:rsidRDefault="00361B9C" w:rsidP="006077D9">
      <w:pPr>
        <w:spacing w:after="0" w:line="300" w:lineRule="atLeast"/>
        <w:rPr>
          <w:rFonts w:ascii="Tahoma" w:eastAsia="Times New Roman" w:hAnsi="Tahoma" w:cs="Tahoma"/>
          <w:szCs w:val="21"/>
          <w:lang w:val="en-GB" w:eastAsia="en-GB"/>
        </w:rPr>
      </w:pPr>
    </w:p>
    <w:p w14:paraId="471F8F49" w14:textId="77777777" w:rsidR="006077D9" w:rsidRPr="009102D7" w:rsidRDefault="006077D9" w:rsidP="006077D9">
      <w:pPr>
        <w:spacing w:after="0" w:line="300" w:lineRule="atLeast"/>
        <w:rPr>
          <w:rFonts w:ascii="Tahoma" w:eastAsia="Times New Roman" w:hAnsi="Tahoma" w:cs="Tahoma"/>
          <w:szCs w:val="21"/>
          <w:lang w:val="en-GB" w:eastAsia="en-GB"/>
        </w:rPr>
      </w:pPr>
      <w:r w:rsidRPr="009102D7">
        <w:rPr>
          <w:rFonts w:ascii="Tahoma" w:eastAsia="Times New Roman" w:hAnsi="Tahoma" w:cs="Tahoma"/>
          <w:szCs w:val="21"/>
          <w:lang w:val="en-GB" w:eastAsia="en-GB"/>
        </w:rPr>
        <w:t>This approach helps ensure consistency in curriculum delivery across the school and enables knowledge to be built progressively over time. Learning is deliberately sequenced so that new knowledge connects with and builds upon prior learning, supporting pupils in developing secure, long-term historical understanding.</w:t>
      </w:r>
    </w:p>
    <w:p w14:paraId="065D0AB7" w14:textId="77777777" w:rsidR="00361B9C" w:rsidRPr="009102D7" w:rsidRDefault="00361B9C" w:rsidP="006077D9">
      <w:pPr>
        <w:spacing w:after="0" w:line="300" w:lineRule="atLeast"/>
        <w:rPr>
          <w:rFonts w:ascii="Tahoma" w:eastAsia="Times New Roman" w:hAnsi="Tahoma" w:cs="Tahoma"/>
          <w:szCs w:val="21"/>
          <w:lang w:val="en-GB" w:eastAsia="en-GB"/>
        </w:rPr>
      </w:pPr>
    </w:p>
    <w:p w14:paraId="20C8AE00" w14:textId="77777777" w:rsidR="006077D9" w:rsidRPr="009102D7" w:rsidRDefault="006077D9" w:rsidP="006077D9">
      <w:pPr>
        <w:spacing w:after="0" w:line="300" w:lineRule="atLeast"/>
        <w:rPr>
          <w:rFonts w:ascii="Tahoma" w:eastAsia="Times New Roman" w:hAnsi="Tahoma" w:cs="Tahoma"/>
          <w:szCs w:val="21"/>
          <w:lang w:val="en-GB" w:eastAsia="en-GB"/>
        </w:rPr>
      </w:pPr>
      <w:r w:rsidRPr="009102D7">
        <w:rPr>
          <w:rFonts w:ascii="Tahoma" w:eastAsia="Times New Roman" w:hAnsi="Tahoma" w:cs="Tahoma"/>
          <w:szCs w:val="21"/>
          <w:lang w:val="en-GB" w:eastAsia="en-GB"/>
        </w:rPr>
        <w:t>Curriculum planning identifies both the substantive knowledge pupils need to learn about people, events, civilisations and developments, and the disciplinary knowledge required to think and work increasingly like historians. Important knowledge, vocabulary and historical concepts are revisited and strengthened throughout the curriculum so that pupils develop increasingly connected and coherent historical narratives.</w:t>
      </w:r>
    </w:p>
    <w:p w14:paraId="2AE7F902" w14:textId="77777777" w:rsidR="00147A6F" w:rsidRPr="009102D7" w:rsidRDefault="00A948DF">
      <w:pPr>
        <w:pStyle w:val="Heading1"/>
        <w:rPr>
          <w:rFonts w:ascii="Tahoma" w:hAnsi="Tahoma" w:cs="Tahoma"/>
          <w:color w:val="auto"/>
        </w:rPr>
      </w:pPr>
      <w:r w:rsidRPr="009102D7">
        <w:rPr>
          <w:rFonts w:ascii="Tahoma" w:hAnsi="Tahoma" w:cs="Tahoma"/>
          <w:color w:val="auto"/>
        </w:rPr>
        <w:t>4. Teaching and learning</w:t>
      </w:r>
    </w:p>
    <w:p w14:paraId="20488949" w14:textId="77777777" w:rsidR="00147A6F" w:rsidRPr="009102D7" w:rsidRDefault="00A948DF">
      <w:pPr>
        <w:rPr>
          <w:rFonts w:ascii="Tahoma" w:hAnsi="Tahoma" w:cs="Tahoma"/>
        </w:rPr>
      </w:pPr>
      <w:r w:rsidRPr="009102D7">
        <w:rPr>
          <w:rFonts w:ascii="Tahoma" w:hAnsi="Tahoma" w:cs="Tahoma"/>
        </w:rPr>
        <w:t>History teaching enables pupils to build knowledge and use it to engage in historical enquiry. Teachers provide clear explanations, model historical thinking, revisit important prior knowledge and use questioning and discussion to identify and address misconceptions.</w:t>
      </w:r>
    </w:p>
    <w:p w14:paraId="19C77AE8" w14:textId="77777777" w:rsidR="00147A6F" w:rsidRPr="009102D7" w:rsidRDefault="00A948DF">
      <w:pPr>
        <w:pStyle w:val="ListBullet"/>
        <w:rPr>
          <w:rFonts w:ascii="Tahoma" w:hAnsi="Tahoma" w:cs="Tahoma"/>
        </w:rPr>
      </w:pPr>
      <w:r w:rsidRPr="009102D7">
        <w:rPr>
          <w:rFonts w:ascii="Tahoma" w:hAnsi="Tahoma" w:cs="Tahoma"/>
        </w:rPr>
        <w:t>Timelines and chronological frameworks are used to help pupils locate periods, events and individuals in time.</w:t>
      </w:r>
    </w:p>
    <w:p w14:paraId="14C2D167" w14:textId="77777777" w:rsidR="00147A6F" w:rsidRPr="009102D7" w:rsidRDefault="00A948DF">
      <w:pPr>
        <w:pStyle w:val="ListBullet"/>
        <w:rPr>
          <w:rFonts w:ascii="Tahoma" w:hAnsi="Tahoma" w:cs="Tahoma"/>
        </w:rPr>
      </w:pPr>
      <w:r w:rsidRPr="009102D7">
        <w:rPr>
          <w:rFonts w:ascii="Tahoma" w:hAnsi="Tahoma" w:cs="Tahoma"/>
        </w:rPr>
        <w:t>Pupils encounter a range of historical sources, artefacts, images, accounts and interpretations.</w:t>
      </w:r>
    </w:p>
    <w:p w14:paraId="10E81BF6" w14:textId="77777777" w:rsidR="00147A6F" w:rsidRPr="009102D7" w:rsidRDefault="00A948DF">
      <w:pPr>
        <w:pStyle w:val="ListBullet"/>
        <w:rPr>
          <w:rFonts w:ascii="Tahoma" w:hAnsi="Tahoma" w:cs="Tahoma"/>
        </w:rPr>
      </w:pPr>
      <w:r w:rsidRPr="009102D7">
        <w:rPr>
          <w:rFonts w:ascii="Tahoma" w:hAnsi="Tahoma" w:cs="Tahoma"/>
        </w:rPr>
        <w:t>Teachers explicitly distinguish between the past itself, evidence surviving from the past and later interpretations of it.</w:t>
      </w:r>
    </w:p>
    <w:p w14:paraId="3385610B" w14:textId="77777777" w:rsidR="00147A6F" w:rsidRPr="009102D7" w:rsidRDefault="00A948DF">
      <w:pPr>
        <w:pStyle w:val="ListBullet"/>
        <w:rPr>
          <w:rFonts w:ascii="Tahoma" w:hAnsi="Tahoma" w:cs="Tahoma"/>
        </w:rPr>
      </w:pPr>
      <w:r w:rsidRPr="009102D7">
        <w:rPr>
          <w:rFonts w:ascii="Tahoma" w:hAnsi="Tahoma" w:cs="Tahoma"/>
        </w:rPr>
        <w:t>Pupils are encouraged to ask questions such as ‘How do we know?’, ‘What changed?’, ‘Why did this happen?’ and ‘Why is this significant?’</w:t>
      </w:r>
    </w:p>
    <w:p w14:paraId="1EE8B113" w14:textId="77777777" w:rsidR="00147A6F" w:rsidRPr="009102D7" w:rsidRDefault="00A948DF">
      <w:pPr>
        <w:pStyle w:val="ListBullet"/>
        <w:rPr>
          <w:rFonts w:ascii="Tahoma" w:hAnsi="Tahoma" w:cs="Tahoma"/>
        </w:rPr>
      </w:pPr>
      <w:r w:rsidRPr="009102D7">
        <w:rPr>
          <w:rFonts w:ascii="Tahoma" w:hAnsi="Tahoma" w:cs="Tahoma"/>
        </w:rPr>
        <w:t>Historical vocabulary is explicitly taught, revisited and used accurately.</w:t>
      </w:r>
    </w:p>
    <w:p w14:paraId="5FDDE3B7" w14:textId="77777777" w:rsidR="00147A6F" w:rsidRPr="009102D7" w:rsidRDefault="00A948DF">
      <w:pPr>
        <w:pStyle w:val="ListBullet"/>
        <w:rPr>
          <w:rFonts w:ascii="Tahoma" w:hAnsi="Tahoma" w:cs="Tahoma"/>
        </w:rPr>
      </w:pPr>
      <w:r w:rsidRPr="009102D7">
        <w:rPr>
          <w:rFonts w:ascii="Tahoma" w:hAnsi="Tahoma" w:cs="Tahoma"/>
        </w:rPr>
        <w:t>Where appropriate, visits, visitors, local sites and artefacts enrich the taught curriculum.</w:t>
      </w:r>
    </w:p>
    <w:p w14:paraId="5E75DE10" w14:textId="77777777" w:rsidR="00147A6F" w:rsidRPr="009102D7" w:rsidRDefault="00A948DF">
      <w:pPr>
        <w:pStyle w:val="ListBullet"/>
        <w:rPr>
          <w:rFonts w:ascii="Tahoma" w:hAnsi="Tahoma" w:cs="Tahoma"/>
        </w:rPr>
      </w:pPr>
      <w:r w:rsidRPr="009102D7">
        <w:rPr>
          <w:rFonts w:ascii="Tahoma" w:hAnsi="Tahoma" w:cs="Tahoma"/>
        </w:rPr>
        <w:t>Reading and purposeful writing are used to deepen historical understanding rather than replace the teaching of history.</w:t>
      </w:r>
    </w:p>
    <w:p w14:paraId="6AD4EBF1" w14:textId="77777777" w:rsidR="00147A6F" w:rsidRPr="009102D7" w:rsidRDefault="00A948DF">
      <w:pPr>
        <w:pStyle w:val="Heading1"/>
        <w:rPr>
          <w:rFonts w:ascii="Tahoma" w:hAnsi="Tahoma" w:cs="Tahoma"/>
          <w:color w:val="auto"/>
        </w:rPr>
      </w:pPr>
      <w:r w:rsidRPr="009102D7">
        <w:rPr>
          <w:rFonts w:ascii="Tahoma" w:hAnsi="Tahoma" w:cs="Tahoma"/>
          <w:color w:val="auto"/>
        </w:rPr>
        <w:t>5. Historical knowledge and disciplinary concepts</w:t>
      </w:r>
    </w:p>
    <w:p w14:paraId="056C7E7B" w14:textId="77777777" w:rsidR="00147A6F" w:rsidRPr="009102D7" w:rsidRDefault="00A948DF">
      <w:pPr>
        <w:rPr>
          <w:rFonts w:ascii="Tahoma" w:hAnsi="Tahoma" w:cs="Tahoma"/>
        </w:rPr>
      </w:pPr>
      <w:r w:rsidRPr="009102D7">
        <w:rPr>
          <w:rFonts w:ascii="Tahoma" w:hAnsi="Tahoma" w:cs="Tahoma"/>
        </w:rPr>
        <w:t>The curriculum develops both knowledge of the past and pupils’ understanding of how historical knowledge is constructed. Across the school, pupils encounter and revisit the following disciplinary concepts at an increasingly sophisticated level:</w:t>
      </w:r>
    </w:p>
    <w:p w14:paraId="2E3CE6F6" w14:textId="77777777" w:rsidR="00147A6F" w:rsidRPr="009102D7" w:rsidRDefault="00A948DF">
      <w:pPr>
        <w:pStyle w:val="ListBullet"/>
        <w:rPr>
          <w:rFonts w:ascii="Tahoma" w:hAnsi="Tahoma" w:cs="Tahoma"/>
        </w:rPr>
      </w:pPr>
      <w:r w:rsidRPr="009102D7">
        <w:rPr>
          <w:rFonts w:ascii="Tahoma" w:hAnsi="Tahoma" w:cs="Tahoma"/>
        </w:rPr>
        <w:t>Chronology and chronological understanding.</w:t>
      </w:r>
    </w:p>
    <w:p w14:paraId="717540A2" w14:textId="77777777" w:rsidR="00147A6F" w:rsidRPr="009102D7" w:rsidRDefault="00A948DF">
      <w:pPr>
        <w:pStyle w:val="ListBullet"/>
        <w:rPr>
          <w:rFonts w:ascii="Tahoma" w:hAnsi="Tahoma" w:cs="Tahoma"/>
        </w:rPr>
      </w:pPr>
      <w:r w:rsidRPr="009102D7">
        <w:rPr>
          <w:rFonts w:ascii="Tahoma" w:hAnsi="Tahoma" w:cs="Tahoma"/>
        </w:rPr>
        <w:t>Continuity and change.</w:t>
      </w:r>
    </w:p>
    <w:p w14:paraId="3A3D7BD1" w14:textId="77777777" w:rsidR="00147A6F" w:rsidRPr="009102D7" w:rsidRDefault="00A948DF">
      <w:pPr>
        <w:pStyle w:val="ListBullet"/>
        <w:rPr>
          <w:rFonts w:ascii="Tahoma" w:hAnsi="Tahoma" w:cs="Tahoma"/>
        </w:rPr>
      </w:pPr>
      <w:r w:rsidRPr="009102D7">
        <w:rPr>
          <w:rFonts w:ascii="Tahoma" w:hAnsi="Tahoma" w:cs="Tahoma"/>
        </w:rPr>
        <w:t>Cause and consequence.</w:t>
      </w:r>
    </w:p>
    <w:p w14:paraId="63C3C93B" w14:textId="77777777" w:rsidR="00147A6F" w:rsidRPr="009102D7" w:rsidRDefault="00A948DF">
      <w:pPr>
        <w:pStyle w:val="ListBullet"/>
        <w:rPr>
          <w:rFonts w:ascii="Tahoma" w:hAnsi="Tahoma" w:cs="Tahoma"/>
        </w:rPr>
      </w:pPr>
      <w:r w:rsidRPr="009102D7">
        <w:rPr>
          <w:rFonts w:ascii="Tahoma" w:hAnsi="Tahoma" w:cs="Tahoma"/>
        </w:rPr>
        <w:lastRenderedPageBreak/>
        <w:t>Similarity and difference.</w:t>
      </w:r>
    </w:p>
    <w:p w14:paraId="690BC123" w14:textId="77777777" w:rsidR="00147A6F" w:rsidRPr="009102D7" w:rsidRDefault="00A948DF">
      <w:pPr>
        <w:pStyle w:val="ListBullet"/>
        <w:rPr>
          <w:rFonts w:ascii="Tahoma" w:hAnsi="Tahoma" w:cs="Tahoma"/>
        </w:rPr>
      </w:pPr>
      <w:r w:rsidRPr="009102D7">
        <w:rPr>
          <w:rFonts w:ascii="Tahoma" w:hAnsi="Tahoma" w:cs="Tahoma"/>
        </w:rPr>
        <w:t>Historical significance.</w:t>
      </w:r>
    </w:p>
    <w:p w14:paraId="02FD3A5A" w14:textId="77777777" w:rsidR="00147A6F" w:rsidRPr="009102D7" w:rsidRDefault="00A948DF">
      <w:pPr>
        <w:pStyle w:val="ListBullet"/>
        <w:rPr>
          <w:rFonts w:ascii="Tahoma" w:hAnsi="Tahoma" w:cs="Tahoma"/>
        </w:rPr>
      </w:pPr>
      <w:r w:rsidRPr="009102D7">
        <w:rPr>
          <w:rFonts w:ascii="Tahoma" w:hAnsi="Tahoma" w:cs="Tahoma"/>
        </w:rPr>
        <w:t>Sources and evidence.</w:t>
      </w:r>
    </w:p>
    <w:p w14:paraId="47B451FB" w14:textId="77777777" w:rsidR="00147A6F" w:rsidRPr="009102D7" w:rsidRDefault="00A948DF">
      <w:pPr>
        <w:pStyle w:val="ListBullet"/>
        <w:rPr>
          <w:rFonts w:ascii="Tahoma" w:hAnsi="Tahoma" w:cs="Tahoma"/>
        </w:rPr>
      </w:pPr>
      <w:r w:rsidRPr="009102D7">
        <w:rPr>
          <w:rFonts w:ascii="Tahoma" w:hAnsi="Tahoma" w:cs="Tahoma"/>
        </w:rPr>
        <w:t>Historical interpretations.</w:t>
      </w:r>
    </w:p>
    <w:p w14:paraId="6BB9E85E" w14:textId="77777777" w:rsidR="00147A6F" w:rsidRPr="009102D7" w:rsidRDefault="00A948DF">
      <w:pPr>
        <w:rPr>
          <w:rFonts w:ascii="Tahoma" w:hAnsi="Tahoma" w:cs="Tahoma"/>
        </w:rPr>
      </w:pPr>
      <w:r w:rsidRPr="009102D7">
        <w:rPr>
          <w:rFonts w:ascii="Tahoma" w:hAnsi="Tahoma" w:cs="Tahoma"/>
        </w:rPr>
        <w:t>These concepts are taught through meaningful historical content. Pupils need secure contextual knowledge before they can reason successfully about historical questions, sources or interpretations.</w:t>
      </w:r>
    </w:p>
    <w:p w14:paraId="56145B5A" w14:textId="77777777" w:rsidR="00147A6F" w:rsidRPr="009102D7" w:rsidRDefault="00A948DF">
      <w:pPr>
        <w:pStyle w:val="Heading1"/>
        <w:rPr>
          <w:rFonts w:ascii="Tahoma" w:hAnsi="Tahoma" w:cs="Tahoma"/>
          <w:color w:val="auto"/>
        </w:rPr>
      </w:pPr>
      <w:r w:rsidRPr="009102D7">
        <w:rPr>
          <w:rFonts w:ascii="Tahoma" w:hAnsi="Tahoma" w:cs="Tahoma"/>
          <w:color w:val="auto"/>
        </w:rPr>
        <w:t>6. Key Stage 1</w:t>
      </w:r>
    </w:p>
    <w:p w14:paraId="6601799D" w14:textId="77777777" w:rsidR="00147A6F" w:rsidRPr="009102D7" w:rsidRDefault="00A948DF">
      <w:pPr>
        <w:rPr>
          <w:rFonts w:ascii="Tahoma" w:hAnsi="Tahoma" w:cs="Tahoma"/>
        </w:rPr>
      </w:pPr>
      <w:r w:rsidRPr="009102D7">
        <w:rPr>
          <w:rFonts w:ascii="Tahoma" w:hAnsi="Tahoma" w:cs="Tahoma"/>
        </w:rPr>
        <w:t>In Key Stage 1, pupils develop awareness of the past and use common words and phrases relating to the passing of time. They place people and events within chronological frameworks, identify similarities and differences between periods, use historical vocabulary, ask and answer questions, use sources and begin to understand different ways in which the past is represented.</w:t>
      </w:r>
    </w:p>
    <w:p w14:paraId="61A367C8" w14:textId="77777777" w:rsidR="00147A6F" w:rsidRPr="009102D7" w:rsidRDefault="00A948DF">
      <w:pPr>
        <w:rPr>
          <w:rFonts w:ascii="Tahoma" w:hAnsi="Tahoma" w:cs="Tahoma"/>
        </w:rPr>
      </w:pPr>
      <w:r w:rsidRPr="009102D7">
        <w:rPr>
          <w:rFonts w:ascii="Tahoma" w:hAnsi="Tahoma" w:cs="Tahoma"/>
        </w:rPr>
        <w:t>The curriculum includes the statutory areas of changes within living memory; significant events beyond living memory; significant individuals who have contributed to national and international achievements; and significant historical events, people and places in the locality.</w:t>
      </w:r>
    </w:p>
    <w:p w14:paraId="54D14523" w14:textId="77777777" w:rsidR="00147A6F" w:rsidRPr="009102D7" w:rsidRDefault="00A948DF">
      <w:pPr>
        <w:pStyle w:val="Heading1"/>
        <w:rPr>
          <w:rFonts w:ascii="Tahoma" w:hAnsi="Tahoma" w:cs="Tahoma"/>
          <w:color w:val="auto"/>
        </w:rPr>
      </w:pPr>
      <w:r w:rsidRPr="009102D7">
        <w:rPr>
          <w:rFonts w:ascii="Tahoma" w:hAnsi="Tahoma" w:cs="Tahoma"/>
          <w:color w:val="auto"/>
        </w:rPr>
        <w:t>7. Key Stage 2</w:t>
      </w:r>
    </w:p>
    <w:p w14:paraId="7B56359D" w14:textId="77777777" w:rsidR="00147A6F" w:rsidRPr="009102D7" w:rsidRDefault="00A948DF">
      <w:pPr>
        <w:rPr>
          <w:rFonts w:ascii="Tahoma" w:hAnsi="Tahoma" w:cs="Tahoma"/>
        </w:rPr>
      </w:pPr>
      <w:r w:rsidRPr="009102D7">
        <w:rPr>
          <w:rFonts w:ascii="Tahoma" w:hAnsi="Tahoma" w:cs="Tahoma"/>
        </w:rPr>
        <w:t>In Key Stage 2, pupils develop chronologically secure knowledge of British, local and world history. They make connections and contrasts across periods, identify trends, use historical terminology, address historically valid questions and construct informed responses using relevant historical information.</w:t>
      </w:r>
    </w:p>
    <w:p w14:paraId="3553C970" w14:textId="77777777" w:rsidR="00147A6F" w:rsidRPr="009102D7" w:rsidRDefault="00A948DF">
      <w:pPr>
        <w:rPr>
          <w:rFonts w:ascii="Tahoma" w:hAnsi="Tahoma" w:cs="Tahoma"/>
        </w:rPr>
      </w:pPr>
      <w:r w:rsidRPr="009102D7">
        <w:rPr>
          <w:rFonts w:ascii="Tahoma" w:hAnsi="Tahoma" w:cs="Tahoma"/>
        </w:rPr>
        <w:t>The curriculum provides the statutory breadth of study, including changes in Britain from the Stone Age to the Iron Age; the Roman Empire and its impact on Britain; Anglo-Saxons and Scots; Vikings and Anglo-Saxons; local history; a study extending chronological knowledge beyond 1066; the earliest civilisations; Ancient Greece; and a non-European society providing contrasts with British history.</w:t>
      </w:r>
    </w:p>
    <w:p w14:paraId="6A639BD6" w14:textId="77777777" w:rsidR="00147A6F" w:rsidRPr="009102D7" w:rsidRDefault="00A948DF">
      <w:pPr>
        <w:pStyle w:val="Heading1"/>
        <w:rPr>
          <w:rFonts w:ascii="Tahoma" w:hAnsi="Tahoma" w:cs="Tahoma"/>
          <w:color w:val="auto"/>
        </w:rPr>
      </w:pPr>
      <w:r w:rsidRPr="009102D7">
        <w:rPr>
          <w:rFonts w:ascii="Tahoma" w:hAnsi="Tahoma" w:cs="Tahoma"/>
          <w:color w:val="auto"/>
        </w:rPr>
        <w:t>8. Early Years Foundation Stage</w:t>
      </w:r>
    </w:p>
    <w:p w14:paraId="0A5E4BE5" w14:textId="77777777" w:rsidR="00147A6F" w:rsidRPr="009102D7" w:rsidRDefault="00A948DF">
      <w:pPr>
        <w:rPr>
          <w:rFonts w:ascii="Tahoma" w:hAnsi="Tahoma" w:cs="Tahoma"/>
        </w:rPr>
      </w:pPr>
      <w:r w:rsidRPr="009102D7">
        <w:rPr>
          <w:rFonts w:ascii="Tahoma" w:hAnsi="Tahoma" w:cs="Tahoma"/>
        </w:rPr>
        <w:t>In Reception, children begin to develop the foundations of historical understanding primarily through the EYFS area of Understanding the World, particularly Past and Present. Children talk about their own lives and the lives of people around them, develop understanding of the past through stories, images, artefacts and discussion, and begin to recognise similarities and differences between the past and present.</w:t>
      </w:r>
    </w:p>
    <w:p w14:paraId="5E9239ED" w14:textId="77777777" w:rsidR="00147A6F" w:rsidRPr="009102D7" w:rsidRDefault="00A948DF">
      <w:pPr>
        <w:rPr>
          <w:rFonts w:ascii="Tahoma" w:hAnsi="Tahoma" w:cs="Tahoma"/>
        </w:rPr>
      </w:pPr>
      <w:r w:rsidRPr="009102D7">
        <w:rPr>
          <w:rFonts w:ascii="Tahoma" w:hAnsi="Tahoma" w:cs="Tahoma"/>
        </w:rPr>
        <w:t>Teachers use high-quality stories, family and community experiences, photographs, objects, visits and meaningful discussion to develop vocabulary and early chronological understanding. This prepares children for the Key Stage 1 history curriculum.</w:t>
      </w:r>
    </w:p>
    <w:p w14:paraId="2AC5199B" w14:textId="77777777" w:rsidR="00147A6F" w:rsidRPr="009102D7" w:rsidRDefault="00A948DF">
      <w:pPr>
        <w:pStyle w:val="Heading1"/>
        <w:rPr>
          <w:rFonts w:ascii="Tahoma" w:hAnsi="Tahoma" w:cs="Tahoma"/>
          <w:color w:val="auto"/>
        </w:rPr>
      </w:pPr>
      <w:r w:rsidRPr="009102D7">
        <w:rPr>
          <w:rFonts w:ascii="Tahoma" w:hAnsi="Tahoma" w:cs="Tahoma"/>
          <w:color w:val="auto"/>
        </w:rPr>
        <w:t>9. Local history</w:t>
      </w:r>
    </w:p>
    <w:p w14:paraId="66742759" w14:textId="77777777" w:rsidR="00147A6F" w:rsidRPr="009102D7" w:rsidRDefault="00A948DF">
      <w:pPr>
        <w:rPr>
          <w:rFonts w:ascii="Tahoma" w:hAnsi="Tahoma" w:cs="Tahoma"/>
        </w:rPr>
      </w:pPr>
      <w:r w:rsidRPr="009102D7">
        <w:rPr>
          <w:rFonts w:ascii="Tahoma" w:hAnsi="Tahoma" w:cs="Tahoma"/>
        </w:rPr>
        <w:t>Local history is an important element of the curriculum. Pupils are given opportunities to investigate the history of the local area and to connect local people, places and developments with wider historical narratives. Where appropriate, local sites, archives, artefacts, maps, photographs and community knowledge are used to make history meaningful and to develop pupils’ sense of place.</w:t>
      </w:r>
    </w:p>
    <w:p w14:paraId="11166B95" w14:textId="77777777" w:rsidR="00147A6F" w:rsidRPr="009102D7" w:rsidRDefault="00A948DF">
      <w:pPr>
        <w:pStyle w:val="Heading1"/>
        <w:rPr>
          <w:rFonts w:ascii="Tahoma" w:hAnsi="Tahoma" w:cs="Tahoma"/>
          <w:color w:val="auto"/>
        </w:rPr>
      </w:pPr>
      <w:r w:rsidRPr="009102D7">
        <w:rPr>
          <w:rFonts w:ascii="Tahoma" w:hAnsi="Tahoma" w:cs="Tahoma"/>
          <w:color w:val="auto"/>
        </w:rPr>
        <w:lastRenderedPageBreak/>
        <w:t>10. Inclusion and adaptive teaching</w:t>
      </w:r>
    </w:p>
    <w:p w14:paraId="2429FC56" w14:textId="77777777" w:rsidR="00147A6F" w:rsidRPr="009102D7" w:rsidRDefault="00A948DF">
      <w:pPr>
        <w:rPr>
          <w:rFonts w:ascii="Tahoma" w:hAnsi="Tahoma" w:cs="Tahoma"/>
        </w:rPr>
      </w:pPr>
      <w:r w:rsidRPr="009102D7">
        <w:rPr>
          <w:rFonts w:ascii="Tahoma" w:hAnsi="Tahoma" w:cs="Tahoma"/>
        </w:rPr>
        <w:t>History is an entitlement for all pupils. Teachers maintain ambitious curricular goals while identifying and removing barriers that may prevent pupils from accessing or demonstrating their historical understanding.</w:t>
      </w:r>
    </w:p>
    <w:p w14:paraId="79C23479" w14:textId="77777777" w:rsidR="00147A6F" w:rsidRPr="009102D7" w:rsidRDefault="00A948DF">
      <w:pPr>
        <w:pStyle w:val="ListBullet"/>
        <w:rPr>
          <w:rFonts w:ascii="Tahoma" w:hAnsi="Tahoma" w:cs="Tahoma"/>
        </w:rPr>
      </w:pPr>
      <w:r w:rsidRPr="009102D7">
        <w:rPr>
          <w:rFonts w:ascii="Tahoma" w:hAnsi="Tahoma" w:cs="Tahoma"/>
        </w:rPr>
        <w:t>Important vocabulary and background knowledge are taught explicitly.</w:t>
      </w:r>
    </w:p>
    <w:p w14:paraId="2A63FFDE" w14:textId="77777777" w:rsidR="00147A6F" w:rsidRPr="009102D7" w:rsidRDefault="00A948DF">
      <w:pPr>
        <w:pStyle w:val="ListBullet"/>
        <w:rPr>
          <w:rFonts w:ascii="Tahoma" w:hAnsi="Tahoma" w:cs="Tahoma"/>
        </w:rPr>
      </w:pPr>
      <w:r w:rsidRPr="009102D7">
        <w:rPr>
          <w:rFonts w:ascii="Tahoma" w:hAnsi="Tahoma" w:cs="Tahoma"/>
        </w:rPr>
        <w:t>Teachers use modelling, worked examples, visual supports, timelines, maps, structured talk and appropriate scaffolds where these improve access.</w:t>
      </w:r>
    </w:p>
    <w:p w14:paraId="595BAF81" w14:textId="77777777" w:rsidR="00147A6F" w:rsidRPr="009102D7" w:rsidRDefault="00A948DF">
      <w:pPr>
        <w:pStyle w:val="ListBullet"/>
        <w:rPr>
          <w:rFonts w:ascii="Tahoma" w:hAnsi="Tahoma" w:cs="Tahoma"/>
        </w:rPr>
      </w:pPr>
      <w:r w:rsidRPr="009102D7">
        <w:rPr>
          <w:rFonts w:ascii="Tahoma" w:hAnsi="Tahoma" w:cs="Tahoma"/>
        </w:rPr>
        <w:t>Sources and texts may be adapted or supported without unnecessarily reducing the historical content pupils encounter.</w:t>
      </w:r>
    </w:p>
    <w:p w14:paraId="2D68C91F" w14:textId="77777777" w:rsidR="00147A6F" w:rsidRPr="009102D7" w:rsidRDefault="00A948DF">
      <w:pPr>
        <w:pStyle w:val="ListBullet"/>
        <w:rPr>
          <w:rFonts w:ascii="Tahoma" w:hAnsi="Tahoma" w:cs="Tahoma"/>
        </w:rPr>
      </w:pPr>
      <w:r w:rsidRPr="009102D7">
        <w:rPr>
          <w:rFonts w:ascii="Tahoma" w:hAnsi="Tahoma" w:cs="Tahoma"/>
        </w:rPr>
        <w:t>Additional adult support is used purposefully to develop independence and access to the curriculum.</w:t>
      </w:r>
    </w:p>
    <w:p w14:paraId="27F87B43" w14:textId="77777777" w:rsidR="00147A6F" w:rsidRPr="009102D7" w:rsidRDefault="00A948DF">
      <w:pPr>
        <w:pStyle w:val="ListBullet"/>
        <w:rPr>
          <w:rFonts w:ascii="Tahoma" w:hAnsi="Tahoma" w:cs="Tahoma"/>
        </w:rPr>
      </w:pPr>
      <w:r w:rsidRPr="009102D7">
        <w:rPr>
          <w:rFonts w:ascii="Tahoma" w:hAnsi="Tahoma" w:cs="Tahoma"/>
        </w:rPr>
        <w:t>Assistive technology is used where appropriate.</w:t>
      </w:r>
    </w:p>
    <w:p w14:paraId="029D7A62" w14:textId="77777777" w:rsidR="00147A6F" w:rsidRPr="009102D7" w:rsidRDefault="00A948DF">
      <w:pPr>
        <w:pStyle w:val="ListBullet"/>
        <w:rPr>
          <w:rFonts w:ascii="Tahoma" w:hAnsi="Tahoma" w:cs="Tahoma"/>
        </w:rPr>
      </w:pPr>
      <w:r w:rsidRPr="009102D7">
        <w:rPr>
          <w:rFonts w:ascii="Tahoma" w:hAnsi="Tahoma" w:cs="Tahoma"/>
        </w:rPr>
        <w:t>Pupils who require additional challenge deepen their historical reasoning, connections and use of evidence rather than simply completing more work.</w:t>
      </w:r>
    </w:p>
    <w:p w14:paraId="6E6CA830" w14:textId="77777777" w:rsidR="00147A6F" w:rsidRPr="009102D7" w:rsidRDefault="00A948DF">
      <w:pPr>
        <w:rPr>
          <w:rFonts w:ascii="Tahoma" w:hAnsi="Tahoma" w:cs="Tahoma"/>
        </w:rPr>
      </w:pPr>
      <w:r w:rsidRPr="009102D7">
        <w:rPr>
          <w:rFonts w:ascii="Tahoma" w:hAnsi="Tahoma" w:cs="Tahoma"/>
        </w:rPr>
        <w:t>Provision for pupils with SEND is consistent with the school’s SEND Policy and the SEND Code of Practice. Teachers remain responsible and accountable for the progress and development of pupils in their class, including where pupils receive additional support.</w:t>
      </w:r>
    </w:p>
    <w:p w14:paraId="597D282F" w14:textId="77777777" w:rsidR="00147A6F" w:rsidRPr="009102D7" w:rsidRDefault="00A948DF">
      <w:pPr>
        <w:pStyle w:val="Heading1"/>
        <w:rPr>
          <w:rFonts w:ascii="Tahoma" w:hAnsi="Tahoma" w:cs="Tahoma"/>
          <w:color w:val="auto"/>
        </w:rPr>
      </w:pPr>
      <w:r w:rsidRPr="009102D7">
        <w:rPr>
          <w:rFonts w:ascii="Tahoma" w:hAnsi="Tahoma" w:cs="Tahoma"/>
          <w:color w:val="auto"/>
        </w:rPr>
        <w:t>11. Contribution to the wider curriculum</w:t>
      </w:r>
    </w:p>
    <w:p w14:paraId="317B6F76" w14:textId="77777777" w:rsidR="00147A6F" w:rsidRPr="009102D7" w:rsidRDefault="00A948DF">
      <w:pPr>
        <w:rPr>
          <w:rFonts w:ascii="Tahoma" w:hAnsi="Tahoma" w:cs="Tahoma"/>
        </w:rPr>
      </w:pPr>
      <w:r w:rsidRPr="009102D7">
        <w:rPr>
          <w:rFonts w:ascii="Tahoma" w:hAnsi="Tahoma" w:cs="Tahoma"/>
        </w:rPr>
        <w:t>History makes an important contribution to pupils’ wider education. Historical reading develops vocabulary and comprehension; historical writing provides purposeful opportunities to explain, compare and argue from evidence; chronology can involve mathematical understanding of dates, intervals and scale; and appropriate digital resources can provide access to archives, maps, images and museum collections.</w:t>
      </w:r>
    </w:p>
    <w:p w14:paraId="676FDA48" w14:textId="77777777" w:rsidR="00147A6F" w:rsidRPr="009102D7" w:rsidRDefault="00A948DF">
      <w:pPr>
        <w:rPr>
          <w:rFonts w:ascii="Tahoma" w:hAnsi="Tahoma" w:cs="Tahoma"/>
        </w:rPr>
      </w:pPr>
      <w:r w:rsidRPr="009102D7">
        <w:rPr>
          <w:rFonts w:ascii="Tahoma" w:hAnsi="Tahoma" w:cs="Tahoma"/>
        </w:rPr>
        <w:t>History also provides opportunities to explore diversity, migration, democracy, belief, social change and the experiences of different groups. Teaching is historically rigorous and avoids using the past simply as a vehicle for present-day moral conclusions.</w:t>
      </w:r>
    </w:p>
    <w:p w14:paraId="4915E2E2" w14:textId="77777777" w:rsidR="00147A6F" w:rsidRPr="009102D7" w:rsidRDefault="00A948DF">
      <w:pPr>
        <w:pStyle w:val="Heading1"/>
        <w:rPr>
          <w:rFonts w:ascii="Tahoma" w:hAnsi="Tahoma" w:cs="Tahoma"/>
          <w:color w:val="auto"/>
        </w:rPr>
      </w:pPr>
      <w:r w:rsidRPr="009102D7">
        <w:rPr>
          <w:rFonts w:ascii="Tahoma" w:hAnsi="Tahoma" w:cs="Tahoma"/>
          <w:color w:val="auto"/>
        </w:rPr>
        <w:t>12. Assessment</w:t>
      </w:r>
    </w:p>
    <w:p w14:paraId="67ADD310" w14:textId="77777777" w:rsidR="00147A6F" w:rsidRPr="009102D7" w:rsidRDefault="00A948DF">
      <w:pPr>
        <w:rPr>
          <w:rFonts w:ascii="Tahoma" w:hAnsi="Tahoma" w:cs="Tahoma"/>
        </w:rPr>
      </w:pPr>
      <w:r w:rsidRPr="009102D7">
        <w:rPr>
          <w:rFonts w:ascii="Tahoma" w:hAnsi="Tahoma" w:cs="Tahoma"/>
        </w:rPr>
        <w:t>Assessment in history identifies whether pupils are learning and remembering the intended curriculum. Teachers use questioning, discussion, retrieval activities, pupils’ written and oral responses, and work over time to judge the security of important knowledge and historical understanding.</w:t>
      </w:r>
    </w:p>
    <w:p w14:paraId="1286FA49" w14:textId="77777777" w:rsidR="00147A6F" w:rsidRPr="009102D7" w:rsidRDefault="00A948DF">
      <w:pPr>
        <w:pStyle w:val="ListBullet"/>
        <w:rPr>
          <w:rFonts w:ascii="Tahoma" w:hAnsi="Tahoma" w:cs="Tahoma"/>
        </w:rPr>
      </w:pPr>
      <w:r w:rsidRPr="009102D7">
        <w:rPr>
          <w:rFonts w:ascii="Tahoma" w:hAnsi="Tahoma" w:cs="Tahoma"/>
        </w:rPr>
        <w:t>Assessment is closely related to the taught curriculum and identifies specific gaps or misconceptions.</w:t>
      </w:r>
    </w:p>
    <w:p w14:paraId="5F3C8474" w14:textId="77777777" w:rsidR="00147A6F" w:rsidRPr="009102D7" w:rsidRDefault="00A948DF">
      <w:pPr>
        <w:pStyle w:val="ListBullet"/>
        <w:rPr>
          <w:rFonts w:ascii="Tahoma" w:hAnsi="Tahoma" w:cs="Tahoma"/>
        </w:rPr>
      </w:pPr>
      <w:r w:rsidRPr="009102D7">
        <w:rPr>
          <w:rFonts w:ascii="Tahoma" w:hAnsi="Tahoma" w:cs="Tahoma"/>
        </w:rPr>
        <w:t>Teachers consider pupils’ substantive knowledge as well as their ability to use historical concepts, sources and interpretations appropriately.</w:t>
      </w:r>
    </w:p>
    <w:p w14:paraId="2FB2505A" w14:textId="77777777" w:rsidR="00147A6F" w:rsidRPr="009102D7" w:rsidRDefault="00A948DF">
      <w:pPr>
        <w:pStyle w:val="ListBullet"/>
        <w:rPr>
          <w:rFonts w:ascii="Tahoma" w:hAnsi="Tahoma" w:cs="Tahoma"/>
        </w:rPr>
      </w:pPr>
      <w:r w:rsidRPr="009102D7">
        <w:rPr>
          <w:rFonts w:ascii="Tahoma" w:hAnsi="Tahoma" w:cs="Tahoma"/>
        </w:rPr>
        <w:t>Assessment informs subsequent teaching, including when important knowledge needs to be revisited.</w:t>
      </w:r>
    </w:p>
    <w:p w14:paraId="66C149FC" w14:textId="77777777" w:rsidR="00147A6F" w:rsidRPr="009102D7" w:rsidRDefault="00A948DF">
      <w:pPr>
        <w:pStyle w:val="ListBullet"/>
        <w:rPr>
          <w:rFonts w:ascii="Tahoma" w:hAnsi="Tahoma" w:cs="Tahoma"/>
        </w:rPr>
      </w:pPr>
      <w:r w:rsidRPr="009102D7">
        <w:rPr>
          <w:rFonts w:ascii="Tahoma" w:hAnsi="Tahoma" w:cs="Tahoma"/>
        </w:rPr>
        <w:t>End-of-unit or periodic assessments may be used where they provide useful information about what pupils know and remember.</w:t>
      </w:r>
    </w:p>
    <w:p w14:paraId="204038B7" w14:textId="77777777" w:rsidR="00147A6F" w:rsidRPr="009102D7" w:rsidRDefault="00A948DF">
      <w:pPr>
        <w:pStyle w:val="ListBullet"/>
        <w:rPr>
          <w:rFonts w:ascii="Tahoma" w:hAnsi="Tahoma" w:cs="Tahoma"/>
        </w:rPr>
      </w:pPr>
      <w:r w:rsidRPr="009102D7">
        <w:rPr>
          <w:rFonts w:ascii="Tahoma" w:hAnsi="Tahoma" w:cs="Tahoma"/>
        </w:rPr>
        <w:t>Assessment arrangements are proportionate and do not create unnecessary workload.</w:t>
      </w:r>
    </w:p>
    <w:p w14:paraId="5ACC9B19" w14:textId="77777777" w:rsidR="00147A6F" w:rsidRPr="009102D7" w:rsidRDefault="00A948DF">
      <w:pPr>
        <w:pStyle w:val="ListBullet"/>
        <w:rPr>
          <w:rFonts w:ascii="Tahoma" w:hAnsi="Tahoma" w:cs="Tahoma"/>
        </w:rPr>
      </w:pPr>
      <w:r w:rsidRPr="009102D7">
        <w:rPr>
          <w:rFonts w:ascii="Tahoma" w:hAnsi="Tahoma" w:cs="Tahoma"/>
        </w:rPr>
        <w:t>Subject monitoring considers curriculum outcomes across year groups and pupil groups rather than relying solely on generic attainment labels.</w:t>
      </w:r>
    </w:p>
    <w:p w14:paraId="7666E705" w14:textId="77777777" w:rsidR="00147A6F" w:rsidRPr="009102D7" w:rsidRDefault="00A948DF">
      <w:pPr>
        <w:pStyle w:val="Heading1"/>
        <w:rPr>
          <w:rFonts w:ascii="Tahoma" w:hAnsi="Tahoma" w:cs="Tahoma"/>
          <w:color w:val="auto"/>
        </w:rPr>
      </w:pPr>
      <w:r w:rsidRPr="009102D7">
        <w:rPr>
          <w:rFonts w:ascii="Tahoma" w:hAnsi="Tahoma" w:cs="Tahoma"/>
          <w:color w:val="auto"/>
        </w:rPr>
        <w:lastRenderedPageBreak/>
        <w:t>13. Resources, visits and safety</w:t>
      </w:r>
    </w:p>
    <w:p w14:paraId="64B99BF5" w14:textId="77777777" w:rsidR="00147A6F" w:rsidRPr="009102D7" w:rsidRDefault="00A948DF">
      <w:pPr>
        <w:rPr>
          <w:rFonts w:ascii="Tahoma" w:hAnsi="Tahoma" w:cs="Tahoma"/>
        </w:rPr>
      </w:pPr>
      <w:r w:rsidRPr="009102D7">
        <w:rPr>
          <w:rFonts w:ascii="Tahoma" w:hAnsi="Tahoma" w:cs="Tahoma"/>
        </w:rPr>
        <w:t>The school uses appropriate books, artefacts, maps, timelines, images, digital archives and other resources to support historical learning. External resources are selected critically for accuracy, age appropriateness and their contribution to the intended curriculum.</w:t>
      </w:r>
    </w:p>
    <w:p w14:paraId="3FA0EAA2" w14:textId="77777777" w:rsidR="00147A6F" w:rsidRPr="009102D7" w:rsidRDefault="00A948DF">
      <w:pPr>
        <w:rPr>
          <w:rFonts w:ascii="Tahoma" w:hAnsi="Tahoma" w:cs="Tahoma"/>
        </w:rPr>
      </w:pPr>
      <w:r w:rsidRPr="009102D7">
        <w:rPr>
          <w:rFonts w:ascii="Tahoma" w:hAnsi="Tahoma" w:cs="Tahoma"/>
        </w:rPr>
        <w:t>Educational visits and visitors are used where they add meaningful historical value. Visits are planned and risk assessed in accordance with the school’s educational visits, safeguarding and health and safety procedures.</w:t>
      </w:r>
    </w:p>
    <w:p w14:paraId="1B562085" w14:textId="77777777" w:rsidR="00147A6F" w:rsidRPr="009102D7" w:rsidRDefault="00A948DF">
      <w:pPr>
        <w:pStyle w:val="Heading1"/>
        <w:rPr>
          <w:rFonts w:ascii="Tahoma" w:hAnsi="Tahoma" w:cs="Tahoma"/>
          <w:color w:val="auto"/>
        </w:rPr>
      </w:pPr>
      <w:r w:rsidRPr="009102D7">
        <w:rPr>
          <w:rFonts w:ascii="Tahoma" w:hAnsi="Tahoma" w:cs="Tahoma"/>
          <w:color w:val="auto"/>
        </w:rPr>
        <w:t>14. Subject leadership and monitoring</w:t>
      </w:r>
    </w:p>
    <w:p w14:paraId="522A55B9" w14:textId="77777777" w:rsidR="00147A6F" w:rsidRPr="009102D7" w:rsidRDefault="00A948DF">
      <w:pPr>
        <w:rPr>
          <w:rFonts w:ascii="Tahoma" w:hAnsi="Tahoma" w:cs="Tahoma"/>
        </w:rPr>
      </w:pPr>
      <w:r w:rsidRPr="009102D7">
        <w:rPr>
          <w:rFonts w:ascii="Tahoma" w:hAnsi="Tahoma" w:cs="Tahoma"/>
        </w:rPr>
        <w:t>The history subject leader provides strategic leadership for the subject and supports staff to deliver the planned curriculum effectively. Monitoring is proportionate and focuses on whether the intended curriculum is being taught, learned and remembered.</w:t>
      </w:r>
    </w:p>
    <w:p w14:paraId="3D277805" w14:textId="77777777" w:rsidR="00147A6F" w:rsidRPr="009102D7" w:rsidRDefault="00A948DF">
      <w:pPr>
        <w:pStyle w:val="ListBullet"/>
        <w:rPr>
          <w:rFonts w:ascii="Tahoma" w:hAnsi="Tahoma" w:cs="Tahoma"/>
        </w:rPr>
      </w:pPr>
      <w:r w:rsidRPr="009102D7">
        <w:rPr>
          <w:rFonts w:ascii="Tahoma" w:hAnsi="Tahoma" w:cs="Tahoma"/>
        </w:rPr>
        <w:t>Review curriculum maps and progression, including coverage within mixed-age cycles.</w:t>
      </w:r>
    </w:p>
    <w:p w14:paraId="2E341B2E" w14:textId="77777777" w:rsidR="00147A6F" w:rsidRPr="009102D7" w:rsidRDefault="00A948DF">
      <w:pPr>
        <w:pStyle w:val="ListBullet"/>
        <w:rPr>
          <w:rFonts w:ascii="Tahoma" w:hAnsi="Tahoma" w:cs="Tahoma"/>
        </w:rPr>
      </w:pPr>
      <w:r w:rsidRPr="009102D7">
        <w:rPr>
          <w:rFonts w:ascii="Tahoma" w:hAnsi="Tahoma" w:cs="Tahoma"/>
        </w:rPr>
        <w:t>Monitor pupils’ work and outcomes through appropriate activities such as book scrutiny, pupil discussion, lesson visits and curriculum conversations.</w:t>
      </w:r>
    </w:p>
    <w:p w14:paraId="20037281" w14:textId="77777777" w:rsidR="00147A6F" w:rsidRPr="009102D7" w:rsidRDefault="00A948DF">
      <w:pPr>
        <w:pStyle w:val="ListBullet"/>
        <w:rPr>
          <w:rFonts w:ascii="Tahoma" w:hAnsi="Tahoma" w:cs="Tahoma"/>
        </w:rPr>
      </w:pPr>
      <w:r w:rsidRPr="009102D7">
        <w:rPr>
          <w:rFonts w:ascii="Tahoma" w:hAnsi="Tahoma" w:cs="Tahoma"/>
        </w:rPr>
        <w:t>Consider the experience and outcomes of pupils with SEND, disadvantaged pupils and other relevant groups.</w:t>
      </w:r>
    </w:p>
    <w:p w14:paraId="3F4C7A95" w14:textId="77777777" w:rsidR="00147A6F" w:rsidRPr="009102D7" w:rsidRDefault="00A948DF">
      <w:pPr>
        <w:pStyle w:val="ListBullet"/>
        <w:rPr>
          <w:rFonts w:ascii="Tahoma" w:hAnsi="Tahoma" w:cs="Tahoma"/>
        </w:rPr>
      </w:pPr>
      <w:r w:rsidRPr="009102D7">
        <w:rPr>
          <w:rFonts w:ascii="Tahoma" w:hAnsi="Tahoma" w:cs="Tahoma"/>
        </w:rPr>
        <w:t>Support colleagues’ historical subject knowledge and pedagogical knowledge.</w:t>
      </w:r>
    </w:p>
    <w:p w14:paraId="7407770C" w14:textId="77777777" w:rsidR="00147A6F" w:rsidRPr="009102D7" w:rsidRDefault="00A948DF">
      <w:pPr>
        <w:pStyle w:val="ListBullet"/>
        <w:rPr>
          <w:rFonts w:ascii="Tahoma" w:hAnsi="Tahoma" w:cs="Tahoma"/>
        </w:rPr>
      </w:pPr>
      <w:r w:rsidRPr="009102D7">
        <w:rPr>
          <w:rFonts w:ascii="Tahoma" w:hAnsi="Tahoma" w:cs="Tahoma"/>
        </w:rPr>
        <w:t>Identify resources and professional development needed to strengthen provision.</w:t>
      </w:r>
    </w:p>
    <w:p w14:paraId="5D6F0E27" w14:textId="77777777" w:rsidR="00147A6F" w:rsidRPr="009102D7" w:rsidRDefault="00A948DF">
      <w:pPr>
        <w:pStyle w:val="ListBullet"/>
        <w:rPr>
          <w:rFonts w:ascii="Tahoma" w:hAnsi="Tahoma" w:cs="Tahoma"/>
        </w:rPr>
      </w:pPr>
      <w:r w:rsidRPr="009102D7">
        <w:rPr>
          <w:rFonts w:ascii="Tahoma" w:hAnsi="Tahoma" w:cs="Tahoma"/>
        </w:rPr>
        <w:t>Report strengths, priorities and actions to the headteacher and governing body as appropriate.</w:t>
      </w:r>
    </w:p>
    <w:p w14:paraId="087EE5AF" w14:textId="77777777" w:rsidR="00147A6F" w:rsidRPr="009102D7" w:rsidRDefault="00A948DF">
      <w:pPr>
        <w:pStyle w:val="Heading1"/>
        <w:rPr>
          <w:rFonts w:ascii="Tahoma" w:hAnsi="Tahoma" w:cs="Tahoma"/>
          <w:color w:val="auto"/>
        </w:rPr>
      </w:pPr>
      <w:r w:rsidRPr="009102D7">
        <w:rPr>
          <w:rFonts w:ascii="Tahoma" w:hAnsi="Tahoma" w:cs="Tahoma"/>
          <w:color w:val="auto"/>
        </w:rPr>
        <w:t>15. Monitoring and review</w:t>
      </w:r>
    </w:p>
    <w:p w14:paraId="073E1330" w14:textId="77777777" w:rsidR="00147A6F" w:rsidRPr="009102D7" w:rsidRDefault="00A948DF">
      <w:pPr>
        <w:rPr>
          <w:rFonts w:ascii="Tahoma" w:hAnsi="Tahoma" w:cs="Tahoma"/>
        </w:rPr>
      </w:pPr>
      <w:r w:rsidRPr="009102D7">
        <w:rPr>
          <w:rFonts w:ascii="Tahoma" w:hAnsi="Tahoma" w:cs="Tahoma"/>
        </w:rPr>
        <w:t>This policy will be reviewed at least annually by the headteacher and history subject leader and earlier where there are significant changes to statutory requirements, national guidance or the school’s curriculum approach.</w:t>
      </w:r>
    </w:p>
    <w:p w14:paraId="7372DD25" w14:textId="77777777" w:rsidR="00147A6F" w:rsidRPr="009102D7" w:rsidRDefault="00A948DF">
      <w:pPr>
        <w:rPr>
          <w:rFonts w:ascii="Tahoma" w:hAnsi="Tahoma" w:cs="Tahoma"/>
        </w:rPr>
      </w:pPr>
      <w:r w:rsidRPr="009102D7">
        <w:rPr>
          <w:rFonts w:ascii="Tahoma" w:hAnsi="Tahoma" w:cs="Tahoma"/>
        </w:rPr>
        <w:t>Review date: September 2026</w:t>
      </w:r>
    </w:p>
    <w:p w14:paraId="189AC3F0" w14:textId="77777777" w:rsidR="00147A6F" w:rsidRPr="009102D7" w:rsidRDefault="00A948DF">
      <w:pPr>
        <w:rPr>
          <w:rFonts w:ascii="Tahoma" w:hAnsi="Tahoma" w:cs="Tahoma"/>
        </w:rPr>
      </w:pPr>
      <w:r w:rsidRPr="009102D7">
        <w:rPr>
          <w:rFonts w:ascii="Tahoma" w:hAnsi="Tahoma" w:cs="Tahoma"/>
        </w:rPr>
        <w:t>Next scheduled review: September 2027</w:t>
      </w:r>
    </w:p>
    <w:sectPr w:rsidR="00147A6F" w:rsidRPr="009102D7" w:rsidSect="00034616">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D9655" w14:textId="77777777" w:rsidR="00B13B4F" w:rsidRDefault="00B13B4F">
      <w:pPr>
        <w:spacing w:after="0" w:line="240" w:lineRule="auto"/>
      </w:pPr>
      <w:r>
        <w:separator/>
      </w:r>
    </w:p>
  </w:endnote>
  <w:endnote w:type="continuationSeparator" w:id="0">
    <w:p w14:paraId="6CE2389B" w14:textId="77777777" w:rsidR="00B13B4F" w:rsidRDefault="00B13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2F6DA" w14:textId="77777777" w:rsidR="00B13B4F" w:rsidRDefault="00B13B4F">
      <w:pPr>
        <w:spacing w:after="0" w:line="240" w:lineRule="auto"/>
      </w:pPr>
      <w:r>
        <w:separator/>
      </w:r>
    </w:p>
  </w:footnote>
  <w:footnote w:type="continuationSeparator" w:id="0">
    <w:p w14:paraId="600AF2B2" w14:textId="77777777" w:rsidR="00B13B4F" w:rsidRDefault="00B13B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5A74AB4E"/>
    <w:lvl w:ilvl="0">
      <w:start w:val="1"/>
      <w:numFmt w:val="bullet"/>
      <w:pStyle w:val="ListBullet"/>
      <w:lvlText w:val=""/>
      <w:lvlJc w:val="left"/>
      <w:pPr>
        <w:tabs>
          <w:tab w:val="num" w:pos="360"/>
        </w:tabs>
        <w:ind w:left="360" w:hanging="360"/>
      </w:pPr>
      <w:rPr>
        <w:rFonts w:ascii="Symbol" w:hAnsi="Symbol" w:hint="default"/>
      </w:rPr>
    </w:lvl>
  </w:abstractNum>
  <w:num w:numId="1" w16cid:durableId="1524130011">
    <w:abstractNumId w:val="8"/>
  </w:num>
  <w:num w:numId="2" w16cid:durableId="1370909447">
    <w:abstractNumId w:val="6"/>
  </w:num>
  <w:num w:numId="3" w16cid:durableId="1993219605">
    <w:abstractNumId w:val="5"/>
  </w:num>
  <w:num w:numId="4" w16cid:durableId="1137146311">
    <w:abstractNumId w:val="4"/>
  </w:num>
  <w:num w:numId="5" w16cid:durableId="1067917579">
    <w:abstractNumId w:val="7"/>
  </w:num>
  <w:num w:numId="6" w16cid:durableId="1062290202">
    <w:abstractNumId w:val="3"/>
  </w:num>
  <w:num w:numId="7" w16cid:durableId="745105033">
    <w:abstractNumId w:val="2"/>
  </w:num>
  <w:num w:numId="8" w16cid:durableId="1178234293">
    <w:abstractNumId w:val="1"/>
  </w:num>
  <w:num w:numId="9" w16cid:durableId="1874614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7A6F"/>
    <w:rsid w:val="0015074B"/>
    <w:rsid w:val="001D719C"/>
    <w:rsid w:val="00232E50"/>
    <w:rsid w:val="0029639D"/>
    <w:rsid w:val="002B5B5E"/>
    <w:rsid w:val="00326F90"/>
    <w:rsid w:val="00361B9C"/>
    <w:rsid w:val="006077D9"/>
    <w:rsid w:val="009102D7"/>
    <w:rsid w:val="00993D72"/>
    <w:rsid w:val="00A34AAE"/>
    <w:rsid w:val="00A948DF"/>
    <w:rsid w:val="00AA1D8D"/>
    <w:rsid w:val="00B13B4F"/>
    <w:rsid w:val="00B47730"/>
    <w:rsid w:val="00C14A64"/>
    <w:rsid w:val="00CB0664"/>
    <w:rsid w:val="00F656DB"/>
    <w:rsid w:val="00F951C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3076A6"/>
  <w14:defaultImageDpi w14:val="300"/>
  <w15:docId w15:val="{C3EAFA97-B16C-C942-B025-DBC28FCE5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FC38A-11F4-4A32-851A-22BF18C3B7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9ca5b-881e-46af-a384-63bba6ed68ed"/>
    <ds:schemaRef ds:uri="e6bfa20c-cb26-44c9-ad5a-3ddd9af63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A42E8E-B994-4762-BAFB-0DC685F618B9}">
  <ds:schemaRefs>
    <ds:schemaRef ds:uri="http://schemas.microsoft.com/sharepoint/v3/contenttype/forms"/>
  </ds:schemaRefs>
</ds:datastoreItem>
</file>

<file path=customXml/itemProps3.xml><?xml version="1.0" encoding="utf-8"?>
<ds:datastoreItem xmlns:ds="http://schemas.openxmlformats.org/officeDocument/2006/customXml" ds:itemID="{7BEBCFD3-747F-4EB2-A3E2-AA39537AFF6A}">
  <ds:schemaRefs>
    <ds:schemaRef ds:uri="http://schemas.microsoft.com/office/2006/metadata/properties"/>
    <ds:schemaRef ds:uri="http://schemas.microsoft.com/office/infopath/2007/PartnerControls"/>
    <ds:schemaRef ds:uri="4999ca5b-881e-46af-a384-63bba6ed68ed"/>
    <ds:schemaRef ds:uri="e6bfa20c-cb26-44c9-ad5a-3ddd9af63872"/>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1862</Words>
  <Characters>10616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12454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Matthew Blurton</cp:lastModifiedBy>
  <cp:revision>3</cp:revision>
  <dcterms:created xsi:type="dcterms:W3CDTF">2026-09-29T10:35:00Z</dcterms:created>
  <dcterms:modified xsi:type="dcterms:W3CDTF">2026-10-02T12:58:00Z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y fmtid="{D5CDD505-2E9C-101B-9397-08002B2CF9AE}" pid="3" name="MediaServiceImageTags">
    <vt:lpwstr/>
  </property>
</Properties>
</file>